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59BEE" w14:textId="2FF91A49" w:rsidR="00210AC7" w:rsidRDefault="00210AC7" w:rsidP="009A3012">
      <w:pPr>
        <w:pStyle w:val="StandardWeb"/>
        <w:shd w:val="clear" w:color="auto" w:fill="FFFFFF"/>
        <w:spacing w:before="0" w:beforeAutospacing="0" w:after="0" w:afterAutospacing="0" w:line="276" w:lineRule="auto"/>
        <w:rPr>
          <w:rFonts w:ascii="Arial" w:eastAsiaTheme="minorHAnsi" w:hAnsi="Arial" w:cs="Arial"/>
          <w:b/>
          <w:color w:val="0049A2"/>
          <w:sz w:val="32"/>
          <w:szCs w:val="22"/>
          <w:lang w:eastAsia="en-US"/>
        </w:rPr>
      </w:pPr>
      <w:r w:rsidRPr="00210AC7">
        <w:rPr>
          <w:rFonts w:ascii="Arial" w:eastAsiaTheme="minorHAnsi" w:hAnsi="Arial" w:cs="Arial"/>
          <w:sz w:val="22"/>
          <w:szCs w:val="22"/>
          <w:lang w:eastAsia="en-US"/>
        </w:rPr>
        <w:t>Buchvorstellung </w:t>
      </w:r>
      <w:r w:rsidRPr="00210AC7">
        <w:rPr>
          <w:rFonts w:ascii="Arial" w:eastAsiaTheme="minorHAnsi" w:hAnsi="Arial" w:cs="Arial"/>
          <w:b/>
          <w:color w:val="0049A2"/>
          <w:sz w:val="32"/>
          <w:szCs w:val="22"/>
          <w:lang w:eastAsia="en-US"/>
        </w:rPr>
        <w:t> </w:t>
      </w:r>
    </w:p>
    <w:p w14:paraId="7C929CF2" w14:textId="2C9EDF88" w:rsidR="00B94EB4" w:rsidRPr="00987AC5" w:rsidRDefault="00061BB0" w:rsidP="009A3012">
      <w:pPr>
        <w:pStyle w:val="StandardWeb"/>
        <w:shd w:val="clear" w:color="auto" w:fill="FFFFFF"/>
        <w:spacing w:before="0" w:beforeAutospacing="0" w:after="0" w:afterAutospacing="0" w:line="276" w:lineRule="auto"/>
        <w:rPr>
          <w:rFonts w:ascii="Arial" w:eastAsiaTheme="minorHAnsi" w:hAnsi="Arial" w:cs="Arial"/>
          <w:b/>
          <w:color w:val="0049A2"/>
          <w:szCs w:val="18"/>
          <w:lang w:eastAsia="en-US"/>
        </w:rPr>
      </w:pPr>
      <w:r w:rsidRPr="00061BB0">
        <w:rPr>
          <w:rFonts w:ascii="Arial" w:eastAsiaTheme="minorHAnsi" w:hAnsi="Arial" w:cs="Arial"/>
          <w:b/>
          <w:color w:val="0049A2"/>
          <w:sz w:val="32"/>
          <w:szCs w:val="22"/>
          <w:lang w:eastAsia="en-US"/>
        </w:rPr>
        <w:t xml:space="preserve">Ansatzpunkte für die historische und politische Grundbildung </w:t>
      </w:r>
      <w:r>
        <w:rPr>
          <w:rFonts w:ascii="Arial" w:eastAsiaTheme="minorHAnsi" w:hAnsi="Arial" w:cs="Arial"/>
          <w:b/>
          <w:color w:val="0049A2"/>
          <w:sz w:val="32"/>
          <w:szCs w:val="22"/>
          <w:lang w:eastAsia="en-US"/>
        </w:rPr>
        <w:br/>
      </w:r>
    </w:p>
    <w:p w14:paraId="7CA0DFF4" w14:textId="12E8DF14" w:rsidR="00932967" w:rsidRDefault="00B049C5" w:rsidP="003C18C8">
      <w:pPr>
        <w:keepNext/>
        <w:rPr>
          <w:rFonts w:ascii="Arial" w:hAnsi="Arial" w:cs="Arial"/>
          <w:b/>
        </w:rPr>
      </w:pPr>
      <w:r>
        <w:rPr>
          <w:noProof/>
        </w:rPr>
        <mc:AlternateContent>
          <mc:Choice Requires="wps">
            <w:drawing>
              <wp:anchor distT="0" distB="0" distL="114300" distR="114300" simplePos="0" relativeHeight="251661312" behindDoc="0" locked="0" layoutInCell="1" allowOverlap="1" wp14:anchorId="0AC2BC57" wp14:editId="6E770928">
                <wp:simplePos x="0" y="0"/>
                <wp:positionH relativeFrom="column">
                  <wp:posOffset>-2540</wp:posOffset>
                </wp:positionH>
                <wp:positionV relativeFrom="paragraph">
                  <wp:posOffset>3251200</wp:posOffset>
                </wp:positionV>
                <wp:extent cx="2156460" cy="635"/>
                <wp:effectExtent l="0" t="0" r="0" b="0"/>
                <wp:wrapSquare wrapText="bothSides"/>
                <wp:docPr id="1488275757" name="Textfeld 1"/>
                <wp:cNvGraphicFramePr/>
                <a:graphic xmlns:a="http://schemas.openxmlformats.org/drawingml/2006/main">
                  <a:graphicData uri="http://schemas.microsoft.com/office/word/2010/wordprocessingShape">
                    <wps:wsp>
                      <wps:cNvSpPr txBox="1"/>
                      <wps:spPr>
                        <a:xfrm>
                          <a:off x="0" y="0"/>
                          <a:ext cx="2156460" cy="635"/>
                        </a:xfrm>
                        <a:prstGeom prst="rect">
                          <a:avLst/>
                        </a:prstGeom>
                        <a:solidFill>
                          <a:prstClr val="white"/>
                        </a:solidFill>
                        <a:ln>
                          <a:noFill/>
                        </a:ln>
                      </wps:spPr>
                      <wps:txbx>
                        <w:txbxContent>
                          <w:p w14:paraId="7CC45474" w14:textId="4C6E38C8" w:rsidR="00B049C5" w:rsidRPr="00D13B74" w:rsidRDefault="00B049C5" w:rsidP="00B049C5">
                            <w:pPr>
                              <w:pStyle w:val="Beschriftung"/>
                              <w:rPr>
                                <w:noProof/>
                                <w:sz w:val="22"/>
                                <w:szCs w:val="22"/>
                              </w:rPr>
                            </w:pPr>
                            <w:r>
                              <w:t xml:space="preserve">Abbildung </w:t>
                            </w:r>
                            <w:r>
                              <w:fldChar w:fldCharType="begin"/>
                            </w:r>
                            <w:r>
                              <w:instrText xml:space="preserve"> SEQ Abbildung \* ARABIC </w:instrText>
                            </w:r>
                            <w:r>
                              <w:fldChar w:fldCharType="separate"/>
                            </w:r>
                            <w:r w:rsidR="00985C8C">
                              <w:rPr>
                                <w:noProof/>
                              </w:rPr>
                              <w:t>1</w:t>
                            </w:r>
                            <w:r>
                              <w:fldChar w:fldCharType="end"/>
                            </w:r>
                            <w:r>
                              <w:t xml:space="preserve"> Cover der Handreichung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C2BC57" id="_x0000_t202" coordsize="21600,21600" o:spt="202" path="m,l,21600r21600,l21600,xe">
                <v:stroke joinstyle="miter"/>
                <v:path gradientshapeok="t" o:connecttype="rect"/>
              </v:shapetype>
              <v:shape id="Textfeld 1" o:spid="_x0000_s1026" type="#_x0000_t202" style="position:absolute;margin-left:-.2pt;margin-top:256pt;width:169.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" stroked="f">
                <v:textbox style="mso-fit-shape-to-text:t" inset="0,0,0,0">
                  <w:txbxContent>
                    <w:p w14:paraId="7CC45474" w14:textId="4C6E38C8" w:rsidR="00B049C5" w:rsidRPr="00D13B74" w:rsidRDefault="00B049C5" w:rsidP="00B049C5">
                      <w:pPr>
                        <w:pStyle w:val="Beschriftung"/>
                        <w:rPr>
                          <w:noProof/>
                          <w:sz w:val="22"/>
                          <w:szCs w:val="22"/>
                        </w:rPr>
                      </w:pPr>
                      <w:r>
                        <w:t xml:space="preserve">Abbildung </w:t>
                      </w:r>
                      <w:r>
                        <w:fldChar w:fldCharType="begin"/>
                      </w:r>
                      <w:r>
                        <w:instrText xml:space="preserve"> SEQ Abbildung \* ARABIC </w:instrText>
                      </w:r>
                      <w:r>
                        <w:fldChar w:fldCharType="separate"/>
                      </w:r>
                      <w:r w:rsidR="00985C8C">
                        <w:rPr>
                          <w:noProof/>
                        </w:rPr>
                        <w:t>1</w:t>
                      </w:r>
                      <w:r>
                        <w:fldChar w:fldCharType="end"/>
                      </w:r>
                      <w:r>
                        <w:t xml:space="preserve"> Cover der Handreichung</w:t>
                      </w:r>
                    </w:p>
                  </w:txbxContent>
                </v:textbox>
                <w10:wrap type="square"/>
              </v:shape>
            </w:pict>
          </mc:Fallback>
        </mc:AlternateContent>
      </w:r>
      <w:r w:rsidR="00061BB0">
        <w:rPr>
          <w:noProof/>
        </w:rPr>
        <w:drawing>
          <wp:anchor distT="0" distB="0" distL="114300" distR="114300" simplePos="0" relativeHeight="251659264" behindDoc="0" locked="0" layoutInCell="1" allowOverlap="1" wp14:anchorId="06047A1A" wp14:editId="127DB92C">
            <wp:simplePos x="0" y="0"/>
            <wp:positionH relativeFrom="column">
              <wp:posOffset>-2648</wp:posOffset>
            </wp:positionH>
            <wp:positionV relativeFrom="paragraph">
              <wp:posOffset>2792</wp:posOffset>
            </wp:positionV>
            <wp:extent cx="2156460" cy="3191510"/>
            <wp:effectExtent l="0" t="0" r="0" b="8890"/>
            <wp:wrapSquare wrapText="bothSides"/>
            <wp:docPr id="1073116865" name="Grafik 3"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Bild, das Text, Screenshot, Schrift, Design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460" cy="3191510"/>
                    </a:xfrm>
                    <a:prstGeom prst="rect">
                      <a:avLst/>
                    </a:prstGeom>
                    <a:noFill/>
                    <a:ln>
                      <a:noFill/>
                    </a:ln>
                  </pic:spPr>
                </pic:pic>
              </a:graphicData>
            </a:graphic>
          </wp:anchor>
        </w:drawing>
      </w:r>
      <w:r w:rsidR="003C18C8" w:rsidRPr="003C18C8">
        <w:rPr>
          <w:rFonts w:ascii="Arial" w:hAnsi="Arial" w:cs="Arial"/>
          <w:b/>
          <w:bCs/>
        </w:rPr>
        <w:t>An der Volkshochschule Braunschweig führte das Regionale Grundbildungszentrum von 2017 bis 2018 das Projekt „Spurensuche“ zur Entwicklung von Materialien und beispielhaften Umsetzungen von Konzepten für die historische und politische Grundbildung durch. Die Ergebnisse des Projekts liegen in einer Handreichung mit neun verschiedenen, themenbezogenen Angeboten und zahlreichen Arbeitsblättern sowie didaktischen Hinweisen vor</w:t>
      </w:r>
      <w:r w:rsidR="00D04D28" w:rsidRPr="00D04D28">
        <w:rPr>
          <w:rFonts w:ascii="Arial" w:hAnsi="Arial" w:cs="Arial"/>
          <w:b/>
        </w:rPr>
        <w:t>.</w:t>
      </w:r>
    </w:p>
    <w:p w14:paraId="3C19C572" w14:textId="77777777" w:rsidR="00ED14B1" w:rsidRPr="00ED14B1" w:rsidRDefault="00ED14B1" w:rsidP="00ED14B1">
      <w:pPr>
        <w:rPr>
          <w:rFonts w:ascii="Arial" w:hAnsi="Arial" w:cs="Arial"/>
        </w:rPr>
      </w:pPr>
      <w:bookmarkStart w:id="0" w:name="h.gjdgxs" w:colFirst="0" w:colLast="0"/>
      <w:bookmarkEnd w:id="0"/>
      <w:r w:rsidRPr="00ED14B1">
        <w:rPr>
          <w:rFonts w:ascii="Arial" w:hAnsi="Arial" w:cs="Arial"/>
        </w:rPr>
        <w:t>Die Anbietenden wollten mit dem Projekt „Spurensuche“ Teilnehmenden an vielen Lernorten und in Kontakt mit anderen Menschen, aber auch in der Rückbesinnung auf die eigene (Familien)Geschichte, den Zusammenhang mit historischen Verläufen näherbringen. Ansätze wie z.B. die Beschäftigung mit dem politischen System, konkrete Begegnungen und der Einbezug anderer Lernorte kann motivieren und anregen, aktuelle Themen zu bearbeiten. Damit verband sich die folgende Hoffnung: </w:t>
      </w:r>
    </w:p>
    <w:p w14:paraId="43B86E1F" w14:textId="77777777" w:rsidR="00ED14B1" w:rsidRPr="00ED14B1" w:rsidRDefault="00ED14B1" w:rsidP="00ED14B1">
      <w:pPr>
        <w:rPr>
          <w:rFonts w:ascii="Arial" w:hAnsi="Arial" w:cs="Arial"/>
        </w:rPr>
      </w:pPr>
      <w:r w:rsidRPr="00ED14B1">
        <w:rPr>
          <w:rFonts w:ascii="Arial" w:hAnsi="Arial" w:cs="Arial"/>
          <w:i/>
          <w:iCs/>
        </w:rPr>
        <w:t xml:space="preserve">„Im besten Fall eröffnen sich so Möglichkeiten selbst aktiver zu werden, sich einzumischen – nicht gleich in klassisch verstandenen politischen Aktivitäten, aber vielleicht in zivilgesellschaftlichem Engagement vor der Haustür und im eigenen täglichen Verhalten – z.B. </w:t>
      </w:r>
      <w:proofErr w:type="gramStart"/>
      <w:r w:rsidRPr="00ED14B1">
        <w:rPr>
          <w:rFonts w:ascii="Arial" w:hAnsi="Arial" w:cs="Arial"/>
          <w:i/>
          <w:iCs/>
        </w:rPr>
        <w:t>hinsichtlich Einkauf</w:t>
      </w:r>
      <w:proofErr w:type="gramEnd"/>
      <w:r w:rsidRPr="00ED14B1">
        <w:rPr>
          <w:rFonts w:ascii="Arial" w:hAnsi="Arial" w:cs="Arial"/>
          <w:i/>
          <w:iCs/>
        </w:rPr>
        <w:t xml:space="preserve">, Energiesparen, Müllvermeidung </w:t>
      </w:r>
      <w:proofErr w:type="spellStart"/>
      <w:r w:rsidRPr="00ED14B1">
        <w:rPr>
          <w:rFonts w:ascii="Arial" w:hAnsi="Arial" w:cs="Arial"/>
          <w:i/>
          <w:iCs/>
        </w:rPr>
        <w:t>u.ä.</w:t>
      </w:r>
      <w:proofErr w:type="spellEnd"/>
      <w:r w:rsidRPr="00ED14B1">
        <w:rPr>
          <w:rFonts w:ascii="Arial" w:hAnsi="Arial" w:cs="Arial"/>
          <w:i/>
          <w:iCs/>
        </w:rPr>
        <w:t>“</w:t>
      </w:r>
      <w:r w:rsidRPr="00ED14B1">
        <w:rPr>
          <w:rFonts w:ascii="Arial" w:hAnsi="Arial" w:cs="Arial"/>
        </w:rPr>
        <w:t xml:space="preserve"> (RGZ VHS Braunschweig 2019, S. 8) </w:t>
      </w:r>
    </w:p>
    <w:p w14:paraId="15656E96" w14:textId="77777777" w:rsidR="00ED14B1" w:rsidRPr="00ED14B1" w:rsidRDefault="00ED14B1" w:rsidP="00ED14B1">
      <w:pPr>
        <w:rPr>
          <w:rFonts w:ascii="Arial" w:hAnsi="Arial" w:cs="Arial"/>
        </w:rPr>
      </w:pPr>
      <w:r w:rsidRPr="00ED14B1">
        <w:rPr>
          <w:rFonts w:ascii="Arial" w:hAnsi="Arial" w:cs="Arial"/>
        </w:rPr>
        <w:t xml:space="preserve">Von großer Bedeutung für die Akteure waren die konkreten lokalen bzw. auch persönlichen Bezüge. Diese sind die Ausgangs- und Verknüpfungspunkte für erfolgversprechendes Lernen. So wurden Lernorte gewählt, die außerhalb der VHS lagen und für entdeckendes Lernen genutzt werden können. Dies </w:t>
      </w:r>
      <w:proofErr w:type="gramStart"/>
      <w:r w:rsidRPr="00ED14B1">
        <w:rPr>
          <w:rFonts w:ascii="Arial" w:hAnsi="Arial" w:cs="Arial"/>
        </w:rPr>
        <w:t>sind</w:t>
      </w:r>
      <w:proofErr w:type="gramEnd"/>
      <w:r w:rsidRPr="00ED14B1">
        <w:rPr>
          <w:rFonts w:ascii="Arial" w:hAnsi="Arial" w:cs="Arial"/>
        </w:rPr>
        <w:t xml:space="preserve"> z.B. das Rathaus, Gedenkstätten, Museen, Betriebe, vor allem aber auch die Stadt. Derartige Lernorte, so die Autoren, unterstützten das Lernen und erhöhten die Motivation, sich intensiver in der Nachbereitung mit den Themen zu beschäftigen.  </w:t>
      </w:r>
    </w:p>
    <w:p w14:paraId="5A9D3496" w14:textId="77777777" w:rsidR="009915B4" w:rsidRPr="009915B4" w:rsidRDefault="00ED14B1" w:rsidP="009915B4">
      <w:pPr>
        <w:rPr>
          <w:rFonts w:ascii="Arial" w:hAnsi="Arial" w:cs="Arial"/>
        </w:rPr>
      </w:pPr>
      <w:r w:rsidRPr="00ED14B1">
        <w:rPr>
          <w:rFonts w:ascii="Arial" w:hAnsi="Arial" w:cs="Arial"/>
        </w:rPr>
        <w:t xml:space="preserve">Eine große Rolle spielte Begegnung bei der Angebotsplanung und -durchführung. Begegnungen mit Zeitzeugen und Expert*innen sind authentischer und machen </w:t>
      </w:r>
      <w:r w:rsidRPr="00ED14B1">
        <w:rPr>
          <w:rFonts w:ascii="Arial" w:hAnsi="Arial" w:cs="Arial"/>
        </w:rPr>
        <w:lastRenderedPageBreak/>
        <w:t>Informationen greifbarer. Das Selbstbewusstsein wird gestärkt, wenn Teilnehmende mit anderen fragend in Kontakt treten können. Auch das Verstehen ist bedeutsam, insbesondere für kooperierende Einrichtungen und Personen, für die der Kontakt zu Teilnehmenden zu Grundbildungsangeboten teilweise herausfordernd war. Jedoch vermag das Zusammenspiel von Lernort und authentischen Personen „im besten Fall echte Neugier zu erwecken, sich im weiteren Kursverlauf auch mit</w:t>
      </w:r>
      <w:r w:rsidR="009915B4">
        <w:rPr>
          <w:rFonts w:ascii="Arial" w:hAnsi="Arial" w:cs="Arial"/>
        </w:rPr>
        <w:t xml:space="preserve"> </w:t>
      </w:r>
      <w:r w:rsidR="009915B4" w:rsidRPr="009915B4">
        <w:rPr>
          <w:rFonts w:ascii="Arial" w:hAnsi="Arial" w:cs="Arial"/>
        </w:rPr>
        <w:t>selbst – individuell wie kollektiv – gestellten Fragen zu beschäftigen und mehr über die Lernorte und Zusammenhänge zu erfahren“ (ebd. S. 12). </w:t>
      </w:r>
    </w:p>
    <w:p w14:paraId="5BF73854" w14:textId="391A3E87" w:rsidR="009915B4" w:rsidRDefault="009915B4" w:rsidP="009915B4">
      <w:pPr>
        <w:rPr>
          <w:rFonts w:ascii="Arial" w:hAnsi="Arial" w:cs="Arial"/>
        </w:rPr>
      </w:pPr>
      <w:r w:rsidRPr="009915B4">
        <w:rPr>
          <w:rFonts w:ascii="Arial" w:hAnsi="Arial" w:cs="Arial"/>
        </w:rPr>
        <w:t>Das Grundbildungszentrum machte bereits in vorgelagerten Angeboten die Erfahrung, dass bei angemessenen Arbeitsformen und ausreichend zur Verfügung stehen</w:t>
      </w:r>
      <w:r>
        <w:rPr>
          <w:rFonts w:ascii="Arial" w:hAnsi="Arial" w:cs="Arial"/>
        </w:rPr>
        <w:t xml:space="preserve"> </w:t>
      </w:r>
      <w:r w:rsidRPr="009915B4">
        <w:rPr>
          <w:rFonts w:ascii="Arial" w:hAnsi="Arial" w:cs="Arial"/>
        </w:rPr>
        <w:t>dem Material in einfacher Sprache Teilnehmende „mit Interesse an solchen Themen arbeiteten und es als persönlichen Gewinn betrachteten, sich auch einmal auf ihre Art und Weise selbstbewusst mit scheinbar nur bildungsbürgerlichen Dingen zu beschäftigen“ (ebd., S. 4)</w:t>
      </w:r>
      <w:r w:rsidR="00F61271">
        <w:rPr>
          <w:rFonts w:ascii="Arial" w:hAnsi="Arial" w:cs="Arial"/>
        </w:rPr>
        <w:t>.</w:t>
      </w:r>
      <w:r w:rsidRPr="009915B4">
        <w:rPr>
          <w:rFonts w:ascii="Arial" w:hAnsi="Arial" w:cs="Arial"/>
        </w:rPr>
        <w:t> </w:t>
      </w:r>
    </w:p>
    <w:p w14:paraId="48ED75D9" w14:textId="77777777" w:rsidR="00B049C5" w:rsidRDefault="00B049C5" w:rsidP="00B049C5">
      <w:pPr>
        <w:keepNext/>
      </w:pPr>
      <w:r>
        <w:rPr>
          <w:noProof/>
        </w:rPr>
        <w:drawing>
          <wp:inline distT="0" distB="0" distL="0" distR="0" wp14:anchorId="7C7D1136" wp14:editId="088B812D">
            <wp:extent cx="5753735" cy="1087120"/>
            <wp:effectExtent l="0" t="0" r="0" b="0"/>
            <wp:docPr id="158224955" name="Grafik 4" descr="Ein Bild, das Text, Schrift,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 Bild, das Text, Schrift, Screenshot, Reihe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1087120"/>
                    </a:xfrm>
                    <a:prstGeom prst="rect">
                      <a:avLst/>
                    </a:prstGeom>
                    <a:noFill/>
                    <a:ln>
                      <a:noFill/>
                    </a:ln>
                  </pic:spPr>
                </pic:pic>
              </a:graphicData>
            </a:graphic>
          </wp:inline>
        </w:drawing>
      </w:r>
    </w:p>
    <w:p w14:paraId="4BA0B98F" w14:textId="19F208EF" w:rsidR="00B049C5" w:rsidRPr="009915B4" w:rsidRDefault="00B049C5" w:rsidP="00B049C5">
      <w:pPr>
        <w:pStyle w:val="Beschriftung"/>
        <w:rPr>
          <w:rFonts w:ascii="Arial" w:hAnsi="Arial" w:cs="Arial"/>
        </w:rPr>
      </w:pPr>
      <w:r>
        <w:t xml:space="preserve">Abbildung </w:t>
      </w:r>
      <w:r>
        <w:fldChar w:fldCharType="begin"/>
      </w:r>
      <w:r>
        <w:instrText xml:space="preserve"> SEQ Abbildung \* ARABIC </w:instrText>
      </w:r>
      <w:r>
        <w:fldChar w:fldCharType="separate"/>
      </w:r>
      <w:r w:rsidR="00985C8C">
        <w:rPr>
          <w:noProof/>
        </w:rPr>
        <w:t>2</w:t>
      </w:r>
      <w:r>
        <w:fldChar w:fldCharType="end"/>
      </w:r>
      <w:r>
        <w:t xml:space="preserve"> </w:t>
      </w:r>
      <w:r w:rsidRPr="00F574DD">
        <w:t>Quelle: ebd. S. 13</w:t>
      </w:r>
    </w:p>
    <w:p w14:paraId="6F50235E" w14:textId="0D5738D7" w:rsidR="00ED14B1" w:rsidRDefault="00E67E8B" w:rsidP="00ED14B1">
      <w:pPr>
        <w:rPr>
          <w:rFonts w:ascii="Arial" w:hAnsi="Arial" w:cs="Arial"/>
        </w:rPr>
      </w:pPr>
      <w:r w:rsidRPr="00E67E8B">
        <w:rPr>
          <w:rFonts w:ascii="Arial" w:hAnsi="Arial" w:cs="Arial"/>
        </w:rPr>
        <w:t>Die in der Handreichung beispielhaft dokumentierten Themen folgen dabei keiner vorab festgelegten Systematik. Vielmehr resultieren sie aus in den Lerngruppen festgestellten Interessen und Wünschen der Teilnehmenden. Die gesammelten Erfahrungen und deren Auswertungen führten zu didaktisch-methodischen Elementen, Konzepten und dazu passenden Arbeitsblättern, die in der offen lizensierten Handreichung zusammengestellt wurden. Obwohl die Materialien einen deutlichen regionalen Bezug zu Braunschweig haben, lassen sich diese in Teilen problemlos für vergleichbare Lehr-Lern-Angebote übernehmen oder können als Anregung für die Adaption in die eigene Lern-Umwelt genutzt werden.  </w:t>
      </w:r>
    </w:p>
    <w:p w14:paraId="1C4A6947" w14:textId="77777777" w:rsidR="00B21F59" w:rsidRDefault="00E67E8B" w:rsidP="00B21F59">
      <w:pPr>
        <w:keepNext/>
        <w:jc w:val="center"/>
      </w:pPr>
      <w:r>
        <w:rPr>
          <w:noProof/>
        </w:rPr>
        <w:lastRenderedPageBreak/>
        <w:drawing>
          <wp:inline distT="0" distB="0" distL="0" distR="0" wp14:anchorId="6502624E" wp14:editId="6132624D">
            <wp:extent cx="4261449" cy="5627376"/>
            <wp:effectExtent l="0" t="0" r="6350" b="0"/>
            <wp:docPr id="889028728" name="Grafik 5"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 Bild, das Text, Screenshot, Schrift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6940" cy="5634627"/>
                    </a:xfrm>
                    <a:prstGeom prst="rect">
                      <a:avLst/>
                    </a:prstGeom>
                    <a:noFill/>
                    <a:ln>
                      <a:noFill/>
                    </a:ln>
                  </pic:spPr>
                </pic:pic>
              </a:graphicData>
            </a:graphic>
          </wp:inline>
        </w:drawing>
      </w:r>
    </w:p>
    <w:p w14:paraId="666D5154" w14:textId="63041742" w:rsidR="00E67E8B" w:rsidRPr="00ED14B1" w:rsidRDefault="00B21F59" w:rsidP="00B21F59">
      <w:pPr>
        <w:pStyle w:val="Beschriftung"/>
        <w:jc w:val="center"/>
        <w:rPr>
          <w:rFonts w:ascii="Arial" w:hAnsi="Arial" w:cs="Arial"/>
        </w:rPr>
      </w:pPr>
      <w:r>
        <w:t xml:space="preserve">Abbildung </w:t>
      </w:r>
      <w:r>
        <w:fldChar w:fldCharType="begin"/>
      </w:r>
      <w:r>
        <w:instrText xml:space="preserve"> SEQ Abbildung \* ARABIC </w:instrText>
      </w:r>
      <w:r>
        <w:fldChar w:fldCharType="separate"/>
      </w:r>
      <w:r w:rsidR="00985C8C">
        <w:rPr>
          <w:noProof/>
        </w:rPr>
        <w:t>3</w:t>
      </w:r>
      <w:r>
        <w:fldChar w:fldCharType="end"/>
      </w:r>
      <w:r>
        <w:t xml:space="preserve"> </w:t>
      </w:r>
      <w:r w:rsidRPr="000435C7">
        <w:t>Screenshot eines Arbeitsblatts aus der Handreichung (S. 34)</w:t>
      </w:r>
    </w:p>
    <w:p w14:paraId="207830FF" w14:textId="5F3F5B15" w:rsidR="00B21F59" w:rsidRPr="00B21F59" w:rsidRDefault="00B21F59" w:rsidP="00B21F59">
      <w:pPr>
        <w:rPr>
          <w:rFonts w:ascii="Arial" w:hAnsi="Arial" w:cs="Arial"/>
        </w:rPr>
      </w:pPr>
      <w:r w:rsidRPr="00B21F59">
        <w:rPr>
          <w:rFonts w:ascii="Arial" w:hAnsi="Arial" w:cs="Arial"/>
        </w:rPr>
        <w:t>Mit Blick auf die Diskussion im Bereich der Alphabetisierung und Grundbildung herrscht weitgehend Einigkeit herrscht, dass die Angebote auf weitere Inhalte anderer Angebote als Lesen, Rechnen und Schreiben ausgeweitet werden sollen. Jedoch gibt es nur selten „konkrete Beispiele einer tatsächlichen engen und didaktisch-methodisch begründeten Verzahnung der Kernkompetenzen Lesen, Schreiben, Rechnen mit kulturellen und historisch-politischen Themenfeldern“ (ebd., S. 6). Zwar sind Institutionen an der Erschließung neuer Zielgruppen interessiert, aber oft konzentrieren sie sich auf schulische Felder, wie die Autoren der Handreichung anmerken (ebd., S. 7).  </w:t>
      </w:r>
    </w:p>
    <w:p w14:paraId="3DFC7AC8" w14:textId="77777777" w:rsidR="00B21F59" w:rsidRPr="00B21F59" w:rsidRDefault="00B21F59" w:rsidP="00B21F59">
      <w:pPr>
        <w:rPr>
          <w:b/>
          <w:color w:val="0049A2"/>
          <w:sz w:val="24"/>
          <w:szCs w:val="24"/>
        </w:rPr>
      </w:pPr>
      <w:r w:rsidRPr="00B21F59">
        <w:rPr>
          <w:rFonts w:ascii="Arial" w:hAnsi="Arial" w:cs="Arial"/>
        </w:rPr>
        <w:lastRenderedPageBreak/>
        <w:t>Diese Handreichung bietet neun Konzepte für die historisch-politische Grundbildung an, die mit vielen Arbeitsblättern angereichert sind. Folgende Themen werden adressiert, die leicht auch für Angebote an anderen (Lern-)Orten nach kleiner Adaption genutzt werden können: </w:t>
      </w:r>
    </w:p>
    <w:p w14:paraId="5326A019" w14:textId="77777777" w:rsidR="00985C8C" w:rsidRDefault="00985C8C" w:rsidP="00985C8C">
      <w:pPr>
        <w:keepNext/>
      </w:pPr>
      <w:r>
        <w:rPr>
          <w:noProof/>
        </w:rPr>
        <w:drawing>
          <wp:inline distT="0" distB="0" distL="0" distR="0" wp14:anchorId="7820BA14" wp14:editId="5F8F2C95">
            <wp:extent cx="5753735" cy="3985260"/>
            <wp:effectExtent l="0" t="0" r="0" b="0"/>
            <wp:docPr id="1044968951" name="Grafik 6"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 Bild, das Text, Screenshot, Schrift, Zahl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3985260"/>
                    </a:xfrm>
                    <a:prstGeom prst="rect">
                      <a:avLst/>
                    </a:prstGeom>
                    <a:noFill/>
                    <a:ln>
                      <a:noFill/>
                    </a:ln>
                  </pic:spPr>
                </pic:pic>
              </a:graphicData>
            </a:graphic>
          </wp:inline>
        </w:drawing>
      </w:r>
    </w:p>
    <w:p w14:paraId="6B6575A6" w14:textId="3882063F" w:rsidR="00FD4313" w:rsidRDefault="00985C8C" w:rsidP="00985C8C">
      <w:pPr>
        <w:pStyle w:val="Beschriftung"/>
      </w:pPr>
      <w:r>
        <w:t xml:space="preserve">Abbildung </w:t>
      </w:r>
      <w:r>
        <w:fldChar w:fldCharType="begin"/>
      </w:r>
      <w:r>
        <w:instrText xml:space="preserve"> SEQ Abbildung \* ARABIC </w:instrText>
      </w:r>
      <w:r>
        <w:fldChar w:fldCharType="separate"/>
      </w:r>
      <w:r>
        <w:rPr>
          <w:noProof/>
        </w:rPr>
        <w:t>4</w:t>
      </w:r>
      <w:r>
        <w:fldChar w:fldCharType="end"/>
      </w:r>
      <w:r>
        <w:t xml:space="preserve"> </w:t>
      </w:r>
      <w:r w:rsidRPr="000C7B41">
        <w:t>Screenshot der Themenübersicht der Handreichung (Quelle: ebd. S. 15)</w:t>
      </w:r>
    </w:p>
    <w:p w14:paraId="223DB0BE" w14:textId="67115AE5" w:rsidR="00985C8C" w:rsidRPr="00985C8C" w:rsidRDefault="00985C8C" w:rsidP="00985C8C">
      <w:pPr>
        <w:rPr>
          <w:rFonts w:ascii="Arial" w:hAnsi="Arial" w:cs="Arial"/>
        </w:rPr>
      </w:pPr>
      <w:r w:rsidRPr="00985C8C">
        <w:rPr>
          <w:rFonts w:ascii="Arial" w:hAnsi="Arial" w:cs="Arial"/>
        </w:rPr>
        <w:t>Das Projekt wurde unterstützt durch das Sonderprogramm Grundbildung des niedersächsischen Ministeriums für Wissenschaft und Kultur.</w:t>
      </w:r>
    </w:p>
    <w:p w14:paraId="33B22B56" w14:textId="77777777" w:rsidR="00985C8C" w:rsidRPr="00985C8C" w:rsidRDefault="00985C8C" w:rsidP="00985C8C">
      <w:pPr>
        <w:rPr>
          <w:rFonts w:ascii="Arial" w:hAnsi="Arial" w:cs="Arial"/>
          <w:b/>
          <w:bCs/>
        </w:rPr>
      </w:pPr>
      <w:r w:rsidRPr="00985C8C">
        <w:rPr>
          <w:rFonts w:ascii="Arial" w:hAnsi="Arial" w:cs="Arial"/>
          <w:b/>
          <w:bCs/>
        </w:rPr>
        <w:t>Quelle:</w:t>
      </w:r>
    </w:p>
    <w:p w14:paraId="55355290" w14:textId="77777777" w:rsidR="00985C8C" w:rsidRDefault="00985C8C" w:rsidP="00985C8C">
      <w:pPr>
        <w:rPr>
          <w:rFonts w:ascii="Arial" w:hAnsi="Arial" w:cs="Arial"/>
          <w:lang w:val="en-US"/>
        </w:rPr>
      </w:pPr>
      <w:r w:rsidRPr="00985C8C">
        <w:rPr>
          <w:rFonts w:ascii="Arial" w:hAnsi="Arial" w:cs="Arial"/>
        </w:rPr>
        <w:t xml:space="preserve">RGZ VHS Braunschweig (2019). Ansatzpunkte für die historische und politische Grundbildung. </w:t>
      </w:r>
      <w:hyperlink r:id="rId15" w:tgtFrame="_blank" w:history="1">
        <w:r w:rsidRPr="00985C8C">
          <w:rPr>
            <w:rStyle w:val="Hyperlink"/>
            <w:rFonts w:ascii="Arial" w:hAnsi="Arial" w:cs="Arial"/>
            <w:lang w:val="en-US"/>
          </w:rPr>
          <w:t>https://www.rgz-nds.de/images/demo/pdf/BRO_grundbild-hispol_www.pdf</w:t>
        </w:r>
      </w:hyperlink>
      <w:r w:rsidRPr="00985C8C">
        <w:rPr>
          <w:rFonts w:ascii="Arial" w:hAnsi="Arial" w:cs="Arial"/>
          <w:lang w:val="en-US"/>
        </w:rPr>
        <w:t xml:space="preserve">, </w:t>
      </w:r>
      <w:hyperlink r:id="rId16" w:tgtFrame="_blank" w:history="1">
        <w:r w:rsidRPr="00985C8C">
          <w:rPr>
            <w:rStyle w:val="Hyperlink"/>
            <w:rFonts w:ascii="Arial" w:hAnsi="Arial" w:cs="Arial"/>
            <w:lang w:val="en-US"/>
          </w:rPr>
          <w:t>cc-by-</w:t>
        </w:r>
        <w:proofErr w:type="spellStart"/>
        <w:r w:rsidRPr="00985C8C">
          <w:rPr>
            <w:rStyle w:val="Hyperlink"/>
            <w:rFonts w:ascii="Arial" w:hAnsi="Arial" w:cs="Arial"/>
            <w:lang w:val="en-US"/>
          </w:rPr>
          <w:t>nc</w:t>
        </w:r>
        <w:proofErr w:type="spellEnd"/>
        <w:r w:rsidRPr="00985C8C">
          <w:rPr>
            <w:rStyle w:val="Hyperlink"/>
            <w:rFonts w:ascii="Arial" w:hAnsi="Arial" w:cs="Arial"/>
            <w:lang w:val="en-US"/>
          </w:rPr>
          <w:t>-</w:t>
        </w:r>
        <w:proofErr w:type="spellStart"/>
        <w:r w:rsidRPr="00985C8C">
          <w:rPr>
            <w:rStyle w:val="Hyperlink"/>
            <w:rFonts w:ascii="Arial" w:hAnsi="Arial" w:cs="Arial"/>
            <w:lang w:val="en-US"/>
          </w:rPr>
          <w:t>sa</w:t>
        </w:r>
        <w:proofErr w:type="spellEnd"/>
      </w:hyperlink>
      <w:r w:rsidRPr="00985C8C">
        <w:rPr>
          <w:rFonts w:ascii="Arial" w:hAnsi="Arial" w:cs="Arial"/>
          <w:lang w:val="en-US"/>
        </w:rPr>
        <w:t> </w:t>
      </w:r>
    </w:p>
    <w:p w14:paraId="7D7F0F0A" w14:textId="4C950B55" w:rsidR="00B004F4" w:rsidRPr="00985C8C" w:rsidRDefault="00B004F4" w:rsidP="00985C8C">
      <w:pPr>
        <w:rPr>
          <w:rFonts w:ascii="Arial" w:hAnsi="Arial" w:cs="Arial"/>
          <w:lang w:val="en-US"/>
        </w:rPr>
      </w:pPr>
      <w:r>
        <w:rPr>
          <w:noProof/>
        </w:rPr>
        <w:lastRenderedPageBreak/>
        <w:drawing>
          <wp:inline distT="0" distB="0" distL="0" distR="0" wp14:anchorId="4E9832C1" wp14:editId="483C4E4F">
            <wp:extent cx="5365750" cy="2863850"/>
            <wp:effectExtent l="0" t="0" r="6350" b="0"/>
            <wp:docPr id="803394046" name="Grafik 7"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 Bild, das Text, Screenshot, Schrift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2863850"/>
                    </a:xfrm>
                    <a:prstGeom prst="rect">
                      <a:avLst/>
                    </a:prstGeom>
                    <a:noFill/>
                    <a:ln>
                      <a:noFill/>
                    </a:ln>
                  </pic:spPr>
                </pic:pic>
              </a:graphicData>
            </a:graphic>
          </wp:inline>
        </w:drawing>
      </w:r>
    </w:p>
    <w:p w14:paraId="15F65DF0" w14:textId="134E9309" w:rsidR="00985C8C" w:rsidRPr="00B004F4" w:rsidRDefault="00B004F4" w:rsidP="00985C8C">
      <w:pPr>
        <w:rPr>
          <w:rFonts w:ascii="Arial" w:hAnsi="Arial" w:cs="Arial"/>
        </w:rPr>
      </w:pPr>
      <w:r w:rsidRPr="00B004F4">
        <w:rPr>
          <w:rFonts w:ascii="Arial" w:hAnsi="Arial" w:cs="Arial"/>
        </w:rPr>
        <w:t>"</w:t>
      </w:r>
      <w:hyperlink r:id="rId18" w:history="1">
        <w:r w:rsidRPr="002376D1">
          <w:rPr>
            <w:rStyle w:val="Hyperlink"/>
            <w:rFonts w:ascii="Arial" w:hAnsi="Arial" w:cs="Arial"/>
          </w:rPr>
          <w:t>Ansatzpunkte für die historische und politische Grundbildung</w:t>
        </w:r>
      </w:hyperlink>
      <w:r w:rsidRPr="00B004F4">
        <w:rPr>
          <w:rFonts w:ascii="Arial" w:hAnsi="Arial" w:cs="Arial"/>
        </w:rPr>
        <w:t xml:space="preserve">" von Lars Kilian für wb-web (2025), </w:t>
      </w:r>
      <w:hyperlink r:id="rId19" w:tgtFrame="_blank" w:history="1">
        <w:r w:rsidRPr="00B004F4">
          <w:rPr>
            <w:rStyle w:val="Hyperlink"/>
            <w:rFonts w:ascii="Arial" w:hAnsi="Arial" w:cs="Arial"/>
          </w:rPr>
          <w:t>CC BY-SA 3.0 DE</w:t>
        </w:r>
      </w:hyperlink>
      <w:r w:rsidRPr="00B004F4">
        <w:rPr>
          <w:rFonts w:ascii="Arial" w:hAnsi="Arial" w:cs="Arial"/>
        </w:rPr>
        <w:t> </w:t>
      </w:r>
    </w:p>
    <w:sectPr w:rsidR="00985C8C" w:rsidRPr="00B004F4" w:rsidSect="003B00B1">
      <w:headerReference w:type="default" r:id="rId20"/>
      <w:footerReference w:type="default" r:id="rId21"/>
      <w:pgSz w:w="11906" w:h="16838"/>
      <w:pgMar w:top="2552" w:right="1417" w:bottom="1134" w:left="1417" w:header="90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2BB9C" w14:textId="77777777" w:rsidR="00AB065C" w:rsidRDefault="00AB065C" w:rsidP="00014AE4">
      <w:pPr>
        <w:spacing w:after="0" w:line="240" w:lineRule="auto"/>
      </w:pPr>
      <w:r>
        <w:separator/>
      </w:r>
    </w:p>
  </w:endnote>
  <w:endnote w:type="continuationSeparator" w:id="0">
    <w:p w14:paraId="42EAF4A8" w14:textId="77777777" w:rsidR="00AB065C" w:rsidRDefault="00AB065C" w:rsidP="00014AE4">
      <w:pPr>
        <w:spacing w:after="0" w:line="240" w:lineRule="auto"/>
      </w:pPr>
      <w:r>
        <w:continuationSeparator/>
      </w:r>
    </w:p>
  </w:endnote>
  <w:endnote w:type="continuationNotice" w:id="1">
    <w:p w14:paraId="2A631478" w14:textId="77777777" w:rsidR="00AB065C" w:rsidRDefault="00AB06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E277D" w14:textId="3C342E5B" w:rsidR="0040731C" w:rsidRPr="00327355" w:rsidRDefault="00327355" w:rsidP="0040731C">
    <w:pPr>
      <w:autoSpaceDE w:val="0"/>
      <w:autoSpaceDN w:val="0"/>
      <w:adjustRightInd w:val="0"/>
      <w:spacing w:after="0" w:line="240" w:lineRule="auto"/>
      <w:rPr>
        <w:rStyle w:val="Hyperlink"/>
        <w:rFonts w:ascii="DINPro" w:hAnsi="DINPro" w:cs="DINPro"/>
        <w:sz w:val="16"/>
        <w:szCs w:val="16"/>
      </w:rPr>
    </w:pPr>
    <w:r w:rsidRPr="00327355">
      <w:rPr>
        <w:rStyle w:val="Hyperlink"/>
        <w:noProof/>
      </w:rPr>
      <w:drawing>
        <wp:anchor distT="0" distB="0" distL="114300" distR="114300" simplePos="0" relativeHeight="251658242" behindDoc="0" locked="0" layoutInCell="1" allowOverlap="1" wp14:anchorId="533D96AA" wp14:editId="38E33EF6">
          <wp:simplePos x="0" y="0"/>
          <wp:positionH relativeFrom="margin">
            <wp:align>left</wp:align>
          </wp:positionH>
          <wp:positionV relativeFrom="margin">
            <wp:posOffset>8017721</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16"/>
        <w:szCs w:val="16"/>
      </w:rPr>
      <w:fldChar w:fldCharType="begin"/>
    </w:r>
    <w:r>
      <w:rPr>
        <w:rFonts w:ascii="Arial" w:hAnsi="Arial" w:cs="Arial"/>
        <w:color w:val="333333"/>
        <w:sz w:val="16"/>
        <w:szCs w:val="16"/>
      </w:rPr>
      <w:instrText xml:space="preserve"> HYPERLINK "https://creativecommons.org/licenses/by-sa/3.0/de/" </w:instrText>
    </w:r>
    <w:r>
      <w:rPr>
        <w:rFonts w:ascii="Arial" w:hAnsi="Arial" w:cs="Arial"/>
        <w:color w:val="333333"/>
        <w:sz w:val="16"/>
        <w:szCs w:val="16"/>
      </w:rPr>
    </w:r>
    <w:r>
      <w:rPr>
        <w:rFonts w:ascii="Arial" w:hAnsi="Arial" w:cs="Arial"/>
        <w:color w:val="333333"/>
        <w:sz w:val="16"/>
        <w:szCs w:val="16"/>
      </w:rPr>
      <w:fldChar w:fldCharType="separate"/>
    </w:r>
    <w:r w:rsidR="0040731C" w:rsidRPr="00327355">
      <w:rPr>
        <w:rStyle w:val="Hyperlink"/>
        <w:rFonts w:ascii="Arial" w:hAnsi="Arial" w:cs="Arial"/>
        <w:sz w:val="16"/>
        <w:szCs w:val="16"/>
      </w:rPr>
      <w:t>Dieses Material steht unter der Creative-Commons-Lizenz Namensnennung – Weitergabe unter gleichen Bedingungen 3.0.</w:t>
    </w:r>
    <w:r w:rsidR="006C07CC" w:rsidRPr="00327355">
      <w:rPr>
        <w:rStyle w:val="Hyperlink"/>
        <w:rFonts w:ascii="Arial" w:hAnsi="Arial" w:cs="Arial"/>
        <w:sz w:val="16"/>
        <w:szCs w:val="16"/>
      </w:rPr>
      <w:t xml:space="preserve"> Deutschland</w:t>
    </w:r>
    <w:r w:rsidR="0040731C" w:rsidRPr="00327355">
      <w:rPr>
        <w:rStyle w:val="Hyperlink"/>
        <w:rFonts w:ascii="Arial" w:hAnsi="Arial" w:cs="Arial"/>
        <w:sz w:val="16"/>
        <w:szCs w:val="16"/>
      </w:rPr>
      <w:t xml:space="preserve"> Um eine Kopie dieser Lizenz zu sehen, besuchen Sie http://creativecommons.org/licenses/by-sa/3.0/de/</w:t>
    </w:r>
  </w:p>
  <w:p w14:paraId="47BBBB70" w14:textId="2AC4E874" w:rsidR="00C20EF1" w:rsidRPr="00073A86" w:rsidRDefault="00327355">
    <w:pPr>
      <w:pStyle w:val="Fuzeile"/>
      <w:jc w:val="center"/>
      <w:rPr>
        <w:rFonts w:ascii="Arial" w:hAnsi="Arial" w:cs="Arial"/>
        <w:sz w:val="20"/>
        <w:szCs w:val="20"/>
      </w:rPr>
    </w:pPr>
    <w:r>
      <w:rPr>
        <w:rFonts w:ascii="Arial" w:hAnsi="Arial" w:cs="Arial"/>
        <w:color w:val="333333"/>
        <w:sz w:val="16"/>
        <w:szCs w:val="16"/>
      </w:rPr>
      <w:fldChar w:fldCharType="end"/>
    </w:r>
  </w:p>
  <w:p w14:paraId="08128671" w14:textId="77777777" w:rsidR="00C20EF1" w:rsidRDefault="00C20E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195AE" w14:textId="77777777" w:rsidR="00AB065C" w:rsidRDefault="00AB065C" w:rsidP="00014AE4">
      <w:pPr>
        <w:spacing w:after="0" w:line="240" w:lineRule="auto"/>
      </w:pPr>
      <w:r>
        <w:separator/>
      </w:r>
    </w:p>
  </w:footnote>
  <w:footnote w:type="continuationSeparator" w:id="0">
    <w:p w14:paraId="776ACCF1" w14:textId="77777777" w:rsidR="00AB065C" w:rsidRDefault="00AB065C" w:rsidP="00014AE4">
      <w:pPr>
        <w:spacing w:after="0" w:line="240" w:lineRule="auto"/>
      </w:pPr>
      <w:r>
        <w:continuationSeparator/>
      </w:r>
    </w:p>
  </w:footnote>
  <w:footnote w:type="continuationNotice" w:id="1">
    <w:p w14:paraId="14BCFEC3" w14:textId="77777777" w:rsidR="00AB065C" w:rsidRDefault="00AB06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CD14" w14:textId="77777777" w:rsidR="00C20EF1" w:rsidRDefault="00C20EF1">
    <w:pPr>
      <w:pStyle w:val="Kopfzeile"/>
    </w:pP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58241" behindDoc="0" locked="0" layoutInCell="1" allowOverlap="1" wp14:anchorId="3BD48D9A" wp14:editId="64492C07">
              <wp:simplePos x="0" y="0"/>
              <wp:positionH relativeFrom="rightMargin">
                <wp:posOffset>11430</wp:posOffset>
              </wp:positionH>
              <wp:positionV relativeFrom="paragraph">
                <wp:posOffset>459105</wp:posOffset>
              </wp:positionV>
              <wp:extent cx="771525" cy="140462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3C70F3B8" w14:textId="46028183" w:rsidR="00C20EF1" w:rsidRPr="00AC2223" w:rsidRDefault="00C20EF1" w:rsidP="00C93D17">
                          <w:pPr>
                            <w:jc w:val="right"/>
                            <w:rPr>
                              <w:rFonts w:ascii="Arial" w:hAnsi="Arial" w:cs="Arial"/>
                              <w:i/>
                              <w:sz w:val="18"/>
                              <w:szCs w:val="18"/>
                            </w:rPr>
                          </w:pPr>
                          <w:hyperlink r:id="rId1" w:history="1">
                            <w:r w:rsidRPr="00866E53">
                              <w:rPr>
                                <w:rStyle w:val="Hyperlink"/>
                                <w:rFonts w:ascii="Arial" w:hAnsi="Arial" w:cs="Arial"/>
                                <w:i/>
                                <w:sz w:val="18"/>
                                <w:szCs w:val="18"/>
                              </w:rPr>
                              <w:t>wb-web</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D48D9A" id="_x0000_t202" coordsize="21600,21600" o:spt="202" path="m,l,21600r21600,l21600,xe">
              <v:stroke joinstyle="miter"/>
              <v:path gradientshapeok="t" o:connecttype="rect"/>
            </v:shapetype>
            <v:shape id="Textfeld 2" o:spid="_x0000_s1027" type="#_x0000_t202" style="position:absolute;margin-left:.9pt;margin-top:36.15pt;width:60.75pt;height:110.6pt;z-index:251658241;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" stroked="f">
              <v:textbox style="mso-fit-shape-to-text:t">
                <w:txbxContent>
                  <w:p w14:paraId="3C70F3B8" w14:textId="46028183" w:rsidR="00C20EF1" w:rsidRPr="00AC2223" w:rsidRDefault="00C20EF1" w:rsidP="00C93D17">
                    <w:pPr>
                      <w:jc w:val="right"/>
                      <w:rPr>
                        <w:rFonts w:ascii="Arial" w:hAnsi="Arial" w:cs="Arial"/>
                        <w:i/>
                        <w:sz w:val="18"/>
                        <w:szCs w:val="18"/>
                      </w:rPr>
                    </w:pPr>
                    <w:hyperlink r:id="rId2" w:history="1">
                      <w:r w:rsidRPr="00866E53">
                        <w:rPr>
                          <w:rStyle w:val="Hyperlink"/>
                          <w:rFonts w:ascii="Arial" w:hAnsi="Arial" w:cs="Arial"/>
                          <w:i/>
                          <w:sz w:val="18"/>
                          <w:szCs w:val="18"/>
                        </w:rPr>
                        <w:t>wb-web</w:t>
                      </w:r>
                    </w:hyperlink>
                  </w:p>
                </w:txbxContent>
              </v:textbox>
              <w10:wrap anchorx="margin"/>
            </v:shape>
          </w:pict>
        </mc:Fallback>
      </mc:AlternateContent>
    </w:r>
    <w:r>
      <w:rPr>
        <w:noProof/>
        <w:lang w:eastAsia="de-DE"/>
      </w:rPr>
      <w:drawing>
        <wp:anchor distT="0" distB="0" distL="114300" distR="114300" simplePos="0" relativeHeight="251658240" behindDoc="0" locked="0" layoutInCell="1" allowOverlap="1" wp14:anchorId="662AF5A3" wp14:editId="191E5A0A">
          <wp:simplePos x="0" y="0"/>
          <wp:positionH relativeFrom="column">
            <wp:posOffset>-895350</wp:posOffset>
          </wp:positionH>
          <wp:positionV relativeFrom="paragraph">
            <wp:posOffset>-443865</wp:posOffset>
          </wp:positionV>
          <wp:extent cx="7553325" cy="895350"/>
          <wp:effectExtent l="0" t="0" r="9525" b="0"/>
          <wp:wrapNone/>
          <wp:docPr id="11" name="Bild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jpg"/>
                  <pic:cNvPicPr>
                    <a:picLocks noChangeAspect="1" noChangeArrowheads="1"/>
                  </pic:cNvPicPr>
                </pic:nvPicPr>
                <pic:blipFill>
                  <a:blip r:embed="rId3">
                    <a:extLst>
                      <a:ext uri="{28A0092B-C50C-407E-A947-70E740481C1C}">
                        <a14:useLocalDpi xmlns:a14="http://schemas.microsoft.com/office/drawing/2010/main" val="0"/>
                      </a:ext>
                    </a:extLst>
                  </a:blip>
                  <a:srcRect r="25595" b="50865"/>
                  <a:stretch>
                    <a:fillRect/>
                  </a:stretch>
                </pic:blipFill>
                <pic:spPr bwMode="auto">
                  <a:xfrm>
                    <a:off x="0" y="0"/>
                    <a:ext cx="75533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03F"/>
    <w:multiLevelType w:val="hybridMultilevel"/>
    <w:tmpl w:val="F5FEBC8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1460FD0"/>
    <w:multiLevelType w:val="hybridMultilevel"/>
    <w:tmpl w:val="84DE97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8067B"/>
    <w:multiLevelType w:val="hybridMultilevel"/>
    <w:tmpl w:val="A1DAD40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44D54BA"/>
    <w:multiLevelType w:val="hybridMultilevel"/>
    <w:tmpl w:val="459E19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38803F40"/>
    <w:multiLevelType w:val="hybridMultilevel"/>
    <w:tmpl w:val="98E2AD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7B57D3"/>
    <w:multiLevelType w:val="multilevel"/>
    <w:tmpl w:val="2610A288"/>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530F3A03"/>
    <w:multiLevelType w:val="hybridMultilevel"/>
    <w:tmpl w:val="A078894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5C2909"/>
    <w:multiLevelType w:val="hybridMultilevel"/>
    <w:tmpl w:val="86804B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06600AB"/>
    <w:multiLevelType w:val="hybridMultilevel"/>
    <w:tmpl w:val="47028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2540B28"/>
    <w:multiLevelType w:val="hybridMultilevel"/>
    <w:tmpl w:val="3A94CFDE"/>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 w15:restartNumberingAfterBreak="0">
    <w:nsid w:val="67DD5C0D"/>
    <w:multiLevelType w:val="hybridMultilevel"/>
    <w:tmpl w:val="5A70E4B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1371298834">
    <w:abstractNumId w:val="8"/>
  </w:num>
  <w:num w:numId="2" w16cid:durableId="746806970">
    <w:abstractNumId w:val="1"/>
  </w:num>
  <w:num w:numId="3" w16cid:durableId="1071780716">
    <w:abstractNumId w:val="9"/>
  </w:num>
  <w:num w:numId="4" w16cid:durableId="340401180">
    <w:abstractNumId w:val="5"/>
  </w:num>
  <w:num w:numId="5" w16cid:durableId="881598697">
    <w:abstractNumId w:val="2"/>
  </w:num>
  <w:num w:numId="6" w16cid:durableId="2093626395">
    <w:abstractNumId w:val="6"/>
  </w:num>
  <w:num w:numId="7" w16cid:durableId="771784589">
    <w:abstractNumId w:val="7"/>
  </w:num>
  <w:num w:numId="8" w16cid:durableId="110898317">
    <w:abstractNumId w:val="3"/>
  </w:num>
  <w:num w:numId="9" w16cid:durableId="1474374394">
    <w:abstractNumId w:val="0"/>
  </w:num>
  <w:num w:numId="10" w16cid:durableId="693381770">
    <w:abstractNumId w:val="4"/>
  </w:num>
  <w:num w:numId="11" w16cid:durableId="19562526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C57"/>
    <w:rsid w:val="00012057"/>
    <w:rsid w:val="00014AE4"/>
    <w:rsid w:val="00043539"/>
    <w:rsid w:val="00055254"/>
    <w:rsid w:val="00061BB0"/>
    <w:rsid w:val="00073A86"/>
    <w:rsid w:val="00097499"/>
    <w:rsid w:val="000A02F8"/>
    <w:rsid w:val="000A631B"/>
    <w:rsid w:val="000B33D4"/>
    <w:rsid w:val="000D384F"/>
    <w:rsid w:val="000E619B"/>
    <w:rsid w:val="00154B63"/>
    <w:rsid w:val="00160D34"/>
    <w:rsid w:val="00184D2F"/>
    <w:rsid w:val="001C43DE"/>
    <w:rsid w:val="001D7A0C"/>
    <w:rsid w:val="00210AC7"/>
    <w:rsid w:val="00212CE2"/>
    <w:rsid w:val="0022714B"/>
    <w:rsid w:val="002311FA"/>
    <w:rsid w:val="002376D1"/>
    <w:rsid w:val="00247A89"/>
    <w:rsid w:val="00252C32"/>
    <w:rsid w:val="0026602B"/>
    <w:rsid w:val="002B431B"/>
    <w:rsid w:val="002B7B20"/>
    <w:rsid w:val="003071B5"/>
    <w:rsid w:val="0031708C"/>
    <w:rsid w:val="00327355"/>
    <w:rsid w:val="003277CC"/>
    <w:rsid w:val="00333725"/>
    <w:rsid w:val="00360C3F"/>
    <w:rsid w:val="00366444"/>
    <w:rsid w:val="00372E70"/>
    <w:rsid w:val="003B00B1"/>
    <w:rsid w:val="003B72B2"/>
    <w:rsid w:val="003C18C8"/>
    <w:rsid w:val="003E319B"/>
    <w:rsid w:val="0040731C"/>
    <w:rsid w:val="0041295D"/>
    <w:rsid w:val="00434DAD"/>
    <w:rsid w:val="00484F09"/>
    <w:rsid w:val="004957C2"/>
    <w:rsid w:val="004A2070"/>
    <w:rsid w:val="004B33AC"/>
    <w:rsid w:val="004E10E5"/>
    <w:rsid w:val="00527C57"/>
    <w:rsid w:val="005328AC"/>
    <w:rsid w:val="00546890"/>
    <w:rsid w:val="00583DC6"/>
    <w:rsid w:val="0058787C"/>
    <w:rsid w:val="005A1DD2"/>
    <w:rsid w:val="005B2946"/>
    <w:rsid w:val="005C650B"/>
    <w:rsid w:val="00621195"/>
    <w:rsid w:val="0062161D"/>
    <w:rsid w:val="00682600"/>
    <w:rsid w:val="006C07CC"/>
    <w:rsid w:val="006D2AF4"/>
    <w:rsid w:val="00723B4B"/>
    <w:rsid w:val="00726C8F"/>
    <w:rsid w:val="0074434B"/>
    <w:rsid w:val="007B0F48"/>
    <w:rsid w:val="007F6F01"/>
    <w:rsid w:val="008276AC"/>
    <w:rsid w:val="00836189"/>
    <w:rsid w:val="00866E53"/>
    <w:rsid w:val="00875289"/>
    <w:rsid w:val="00894E64"/>
    <w:rsid w:val="008B0E78"/>
    <w:rsid w:val="008D00C4"/>
    <w:rsid w:val="008F3ECD"/>
    <w:rsid w:val="00927D64"/>
    <w:rsid w:val="00932967"/>
    <w:rsid w:val="009536BB"/>
    <w:rsid w:val="00972975"/>
    <w:rsid w:val="00985C8C"/>
    <w:rsid w:val="00987AC5"/>
    <w:rsid w:val="009915B4"/>
    <w:rsid w:val="0099639D"/>
    <w:rsid w:val="009A290B"/>
    <w:rsid w:val="009A3012"/>
    <w:rsid w:val="009A58F1"/>
    <w:rsid w:val="009A797B"/>
    <w:rsid w:val="00A46E28"/>
    <w:rsid w:val="00A6496C"/>
    <w:rsid w:val="00AB065C"/>
    <w:rsid w:val="00AC2223"/>
    <w:rsid w:val="00B004F4"/>
    <w:rsid w:val="00B01655"/>
    <w:rsid w:val="00B049C5"/>
    <w:rsid w:val="00B21F59"/>
    <w:rsid w:val="00B26B12"/>
    <w:rsid w:val="00B812A5"/>
    <w:rsid w:val="00B94EB4"/>
    <w:rsid w:val="00B9780C"/>
    <w:rsid w:val="00BB1C70"/>
    <w:rsid w:val="00BC1B12"/>
    <w:rsid w:val="00BC2391"/>
    <w:rsid w:val="00BF1FB0"/>
    <w:rsid w:val="00C07190"/>
    <w:rsid w:val="00C20EF1"/>
    <w:rsid w:val="00C315A0"/>
    <w:rsid w:val="00C322B8"/>
    <w:rsid w:val="00C4615B"/>
    <w:rsid w:val="00C93D17"/>
    <w:rsid w:val="00CF16B5"/>
    <w:rsid w:val="00D04D28"/>
    <w:rsid w:val="00D215A2"/>
    <w:rsid w:val="00D33A98"/>
    <w:rsid w:val="00D830D5"/>
    <w:rsid w:val="00DD0A88"/>
    <w:rsid w:val="00DD7B7C"/>
    <w:rsid w:val="00E00710"/>
    <w:rsid w:val="00E53294"/>
    <w:rsid w:val="00E5546C"/>
    <w:rsid w:val="00E67E8B"/>
    <w:rsid w:val="00E744F6"/>
    <w:rsid w:val="00E84DD0"/>
    <w:rsid w:val="00ED14B1"/>
    <w:rsid w:val="00ED28DD"/>
    <w:rsid w:val="00EF554C"/>
    <w:rsid w:val="00F04EC9"/>
    <w:rsid w:val="00F3380E"/>
    <w:rsid w:val="00F5698F"/>
    <w:rsid w:val="00F61271"/>
    <w:rsid w:val="00F644FD"/>
    <w:rsid w:val="00FA7C6D"/>
    <w:rsid w:val="00FC3732"/>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1AB83"/>
  <w15:chartTrackingRefBased/>
  <w15:docId w15:val="{73C80F9C-3A1B-4481-B653-6360E893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1FB0"/>
  </w:style>
  <w:style w:type="paragraph" w:styleId="berschrift1">
    <w:name w:val="heading 1"/>
    <w:basedOn w:val="Standard"/>
    <w:link w:val="berschrift1Zchn"/>
    <w:uiPriority w:val="9"/>
    <w:qFormat/>
    <w:rsid w:val="00BF1F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985C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4AE4"/>
  </w:style>
  <w:style w:type="character" w:customStyle="1" w:styleId="berschrift1Zchn">
    <w:name w:val="Überschrift 1 Zchn"/>
    <w:basedOn w:val="Absatz-Standardschriftart"/>
    <w:link w:val="berschrift1"/>
    <w:uiPriority w:val="9"/>
    <w:rsid w:val="00BF1FB0"/>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BF1FB0"/>
    <w:rPr>
      <w:color w:val="0000FF" w:themeColor="hyperlink"/>
      <w:u w:val="single"/>
    </w:rPr>
  </w:style>
  <w:style w:type="paragraph" w:styleId="Listenabsatz">
    <w:name w:val="List Paragraph"/>
    <w:basedOn w:val="Standard"/>
    <w:uiPriority w:val="34"/>
    <w:qFormat/>
    <w:rsid w:val="00BF1FB0"/>
    <w:pPr>
      <w:ind w:left="720"/>
      <w:contextualSpacing/>
    </w:pPr>
  </w:style>
  <w:style w:type="paragraph" w:customStyle="1" w:styleId="Standard1">
    <w:name w:val="Standard1"/>
    <w:rsid w:val="009536BB"/>
    <w:pPr>
      <w:spacing w:after="0"/>
    </w:pPr>
    <w:rPr>
      <w:rFonts w:ascii="Arial" w:eastAsia="Arial" w:hAnsi="Arial" w:cs="Arial"/>
      <w:color w:val="000000"/>
      <w:lang w:eastAsia="de-DE"/>
    </w:rPr>
  </w:style>
  <w:style w:type="character" w:styleId="Kommentarzeichen">
    <w:name w:val="annotation reference"/>
    <w:basedOn w:val="Absatz-Standardschriftart"/>
    <w:uiPriority w:val="99"/>
    <w:semiHidden/>
    <w:unhideWhenUsed/>
    <w:rsid w:val="002B431B"/>
    <w:rPr>
      <w:sz w:val="16"/>
      <w:szCs w:val="16"/>
    </w:rPr>
  </w:style>
  <w:style w:type="paragraph" w:styleId="Kommentartext">
    <w:name w:val="annotation text"/>
    <w:basedOn w:val="Standard"/>
    <w:link w:val="KommentartextZchn"/>
    <w:uiPriority w:val="99"/>
    <w:semiHidden/>
    <w:unhideWhenUsed/>
    <w:rsid w:val="002B43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B431B"/>
    <w:rPr>
      <w:sz w:val="20"/>
      <w:szCs w:val="20"/>
    </w:rPr>
  </w:style>
  <w:style w:type="paragraph" w:styleId="Kommentarthema">
    <w:name w:val="annotation subject"/>
    <w:basedOn w:val="Kommentartext"/>
    <w:next w:val="Kommentartext"/>
    <w:link w:val="KommentarthemaZchn"/>
    <w:uiPriority w:val="99"/>
    <w:semiHidden/>
    <w:unhideWhenUsed/>
    <w:rsid w:val="002B431B"/>
    <w:rPr>
      <w:b/>
      <w:bCs/>
    </w:rPr>
  </w:style>
  <w:style w:type="character" w:customStyle="1" w:styleId="KommentarthemaZchn">
    <w:name w:val="Kommentarthema Zchn"/>
    <w:basedOn w:val="KommentartextZchn"/>
    <w:link w:val="Kommentarthema"/>
    <w:uiPriority w:val="99"/>
    <w:semiHidden/>
    <w:rsid w:val="002B431B"/>
    <w:rPr>
      <w:b/>
      <w:bCs/>
      <w:sz w:val="20"/>
      <w:szCs w:val="20"/>
    </w:rPr>
  </w:style>
  <w:style w:type="paragraph" w:styleId="Sprechblasentext">
    <w:name w:val="Balloon Text"/>
    <w:basedOn w:val="Standard"/>
    <w:link w:val="SprechblasentextZchn"/>
    <w:uiPriority w:val="99"/>
    <w:semiHidden/>
    <w:unhideWhenUsed/>
    <w:rsid w:val="002B431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431B"/>
    <w:rPr>
      <w:rFonts w:ascii="Segoe UI" w:hAnsi="Segoe UI" w:cs="Segoe UI"/>
      <w:sz w:val="18"/>
      <w:szCs w:val="18"/>
    </w:rPr>
  </w:style>
  <w:style w:type="character" w:styleId="NichtaufgelsteErwhnung">
    <w:name w:val="Unresolved Mention"/>
    <w:basedOn w:val="Absatz-Standardschriftart"/>
    <w:uiPriority w:val="99"/>
    <w:semiHidden/>
    <w:unhideWhenUsed/>
    <w:rsid w:val="0041295D"/>
    <w:rPr>
      <w:color w:val="808080"/>
      <w:shd w:val="clear" w:color="auto" w:fill="E6E6E6"/>
    </w:rPr>
  </w:style>
  <w:style w:type="paragraph" w:styleId="berarbeitung">
    <w:name w:val="Revision"/>
    <w:hidden/>
    <w:uiPriority w:val="99"/>
    <w:semiHidden/>
    <w:rsid w:val="00866E53"/>
    <w:pPr>
      <w:spacing w:after="0" w:line="240" w:lineRule="auto"/>
    </w:pPr>
  </w:style>
  <w:style w:type="character" w:styleId="BesuchterLink">
    <w:name w:val="FollowedHyperlink"/>
    <w:basedOn w:val="Absatz-Standardschriftart"/>
    <w:uiPriority w:val="99"/>
    <w:semiHidden/>
    <w:unhideWhenUsed/>
    <w:rsid w:val="00B9780C"/>
    <w:rPr>
      <w:color w:val="800080" w:themeColor="followedHyperlink"/>
      <w:u w:val="single"/>
    </w:rPr>
  </w:style>
  <w:style w:type="paragraph" w:styleId="StandardWeb">
    <w:name w:val="Normal (Web)"/>
    <w:basedOn w:val="Standard"/>
    <w:uiPriority w:val="99"/>
    <w:unhideWhenUsed/>
    <w:rsid w:val="009A30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A3012"/>
    <w:rPr>
      <w:b/>
      <w:bCs/>
    </w:rPr>
  </w:style>
  <w:style w:type="paragraph" w:styleId="Beschriftung">
    <w:name w:val="caption"/>
    <w:basedOn w:val="Standard"/>
    <w:next w:val="Standard"/>
    <w:uiPriority w:val="35"/>
    <w:unhideWhenUsed/>
    <w:qFormat/>
    <w:rsid w:val="001C43DE"/>
    <w:pPr>
      <w:spacing w:line="240" w:lineRule="auto"/>
    </w:pPr>
    <w:rPr>
      <w:i/>
      <w:iCs/>
      <w:color w:val="1F497D" w:themeColor="text2"/>
      <w:sz w:val="18"/>
      <w:szCs w:val="18"/>
    </w:rPr>
  </w:style>
  <w:style w:type="character" w:customStyle="1" w:styleId="berschrift3Zchn">
    <w:name w:val="Überschrift 3 Zchn"/>
    <w:basedOn w:val="Absatz-Standardschriftart"/>
    <w:link w:val="berschrift3"/>
    <w:uiPriority w:val="9"/>
    <w:semiHidden/>
    <w:rsid w:val="00985C8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381216">
      <w:bodyDiv w:val="1"/>
      <w:marLeft w:val="0"/>
      <w:marRight w:val="0"/>
      <w:marTop w:val="0"/>
      <w:marBottom w:val="0"/>
      <w:divBdr>
        <w:top w:val="none" w:sz="0" w:space="0" w:color="auto"/>
        <w:left w:val="none" w:sz="0" w:space="0" w:color="auto"/>
        <w:bottom w:val="none" w:sz="0" w:space="0" w:color="auto"/>
        <w:right w:val="none" w:sz="0" w:space="0" w:color="auto"/>
      </w:divBdr>
    </w:div>
    <w:div w:id="157970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b-web.de/material/lehren-lernen/ansatzpunkte-fuer-die-historische-und-politische-grundbildung.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creativecommons.org/licenses/by-nc-sa/4.0/deed.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rgz-nds.de/images/demo/pdf/BRO_grundbild-hispol_www.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reativecommons.org/licenses/by-sa/3.0/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https://wb-web.de/" TargetMode="External"/><Relationship Id="rId1" Type="http://schemas.openxmlformats.org/officeDocument/2006/relationships/hyperlink" Target="https://wb-web.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ba72f6-2060-4661-9cfe-97e4e2f7da5f">
      <Terms xmlns="http://schemas.microsoft.com/office/infopath/2007/PartnerControls"/>
    </lcf76f155ced4ddcb4097134ff3c332f>
    <TaxCatchAll xmlns="dd9e0e75-209e-44b8-975e-d4794545e8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A9B8B4F5E637F43AF8AED62ED19A79E" ma:contentTypeVersion="18" ma:contentTypeDescription="Ein neues Dokument erstellen." ma:contentTypeScope="" ma:versionID="4f707b137343d2c94cb30417a8fa7227">
  <xsd:schema xmlns:xsd="http://www.w3.org/2001/XMLSchema" xmlns:xs="http://www.w3.org/2001/XMLSchema" xmlns:p="http://schemas.microsoft.com/office/2006/metadata/properties" xmlns:ns2="1bba72f6-2060-4661-9cfe-97e4e2f7da5f" xmlns:ns3="dd9e0e75-209e-44b8-975e-d4794545e8e4" targetNamespace="http://schemas.microsoft.com/office/2006/metadata/properties" ma:root="true" ma:fieldsID="f6c0e099fa326e22aa0255bb7bf6bbc0" ns2:_="" ns3:_="">
    <xsd:import namespace="1bba72f6-2060-4661-9cfe-97e4e2f7da5f"/>
    <xsd:import namespace="dd9e0e75-209e-44b8-975e-d4794545e8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a72f6-2060-4661-9cfe-97e4e2f7d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db0bd3c-7ed0-4f4b-94bf-933411465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e0e75-209e-44b8-975e-d4794545e8e4"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a8d46ec-d00a-4989-b33b-4ba017194e0f}" ma:internalName="TaxCatchAll" ma:showField="CatchAllData" ma:web="dd9e0e75-209e-44b8-975e-d4794545e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3F22CF-3353-434A-B1FE-A34F5CBA22C9}">
  <ds:schemaRefs>
    <ds:schemaRef ds:uri="http://schemas.microsoft.com/office/2006/metadata/properties"/>
    <ds:schemaRef ds:uri="http://schemas.microsoft.com/office/infopath/2007/PartnerControls"/>
    <ds:schemaRef ds:uri="1bba72f6-2060-4661-9cfe-97e4e2f7da5f"/>
    <ds:schemaRef ds:uri="dd9e0e75-209e-44b8-975e-d4794545e8e4"/>
  </ds:schemaRefs>
</ds:datastoreItem>
</file>

<file path=customXml/itemProps2.xml><?xml version="1.0" encoding="utf-8"?>
<ds:datastoreItem xmlns:ds="http://schemas.openxmlformats.org/officeDocument/2006/customXml" ds:itemID="{872EC98C-0190-47FE-9C46-85EB16A9191E}">
  <ds:schemaRefs>
    <ds:schemaRef ds:uri="http://schemas.microsoft.com/sharepoint/v3/contenttype/forms"/>
  </ds:schemaRefs>
</ds:datastoreItem>
</file>

<file path=customXml/itemProps3.xml><?xml version="1.0" encoding="utf-8"?>
<ds:datastoreItem xmlns:ds="http://schemas.openxmlformats.org/officeDocument/2006/customXml" ds:itemID="{3C56E8E8-3970-4730-BF98-9D125ED334F1}">
  <ds:schemaRefs>
    <ds:schemaRef ds:uri="http://schemas.openxmlformats.org/officeDocument/2006/bibliography"/>
  </ds:schemaRefs>
</ds:datastoreItem>
</file>

<file path=customXml/itemProps4.xml><?xml version="1.0" encoding="utf-8"?>
<ds:datastoreItem xmlns:ds="http://schemas.openxmlformats.org/officeDocument/2006/customXml" ds:itemID="{48DB23DA-B8AD-4EA7-A86B-9D282F1A9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a72f6-2060-4661-9cfe-97e4e2f7da5f"/>
    <ds:schemaRef ds:uri="dd9e0e75-209e-44b8-975e-d4794545e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789</Words>
  <Characters>4973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5751</CharactersWithSpaces>
  <SharedDoc>false</SharedDoc>
  <HLinks>
    <vt:vector size="42" baseType="variant">
      <vt:variant>
        <vt:i4>3670125</vt:i4>
      </vt:variant>
      <vt:variant>
        <vt:i4>15</vt:i4>
      </vt:variant>
      <vt:variant>
        <vt:i4>0</vt:i4>
      </vt:variant>
      <vt:variant>
        <vt:i4>5</vt:i4>
      </vt:variant>
      <vt:variant>
        <vt:lpwstr>https://wb-web.de/material/methoden/neurodidaktik-fur-trainer.html</vt:lpwstr>
      </vt:variant>
      <vt:variant>
        <vt:lpwstr/>
      </vt:variant>
      <vt:variant>
        <vt:i4>4063322</vt:i4>
      </vt:variant>
      <vt:variant>
        <vt:i4>12</vt:i4>
      </vt:variant>
      <vt:variant>
        <vt:i4>0</vt:i4>
      </vt:variant>
      <vt:variant>
        <vt:i4>5</vt:i4>
      </vt:variant>
      <vt:variant>
        <vt:lpwstr>mailto:info@wb-web.de</vt:lpwstr>
      </vt:variant>
      <vt:variant>
        <vt:lpwstr/>
      </vt:variant>
      <vt:variant>
        <vt:i4>8060980</vt:i4>
      </vt:variant>
      <vt:variant>
        <vt:i4>9</vt:i4>
      </vt:variant>
      <vt:variant>
        <vt:i4>0</vt:i4>
      </vt:variant>
      <vt:variant>
        <vt:i4>5</vt:i4>
      </vt:variant>
      <vt:variant>
        <vt:lpwstr>https://creativecommons.org/licenses/by-sa/3.0/de/</vt:lpwstr>
      </vt:variant>
      <vt:variant>
        <vt:lpwstr/>
      </vt:variant>
      <vt:variant>
        <vt:i4>4653060</vt:i4>
      </vt:variant>
      <vt:variant>
        <vt:i4>6</vt:i4>
      </vt:variant>
      <vt:variant>
        <vt:i4>0</vt:i4>
      </vt:variant>
      <vt:variant>
        <vt:i4>5</vt:i4>
      </vt:variant>
      <vt:variant>
        <vt:lpwstr>https://wb-web.de/community/autorenhinweise-user/formale-richtlinien.html</vt:lpwstr>
      </vt:variant>
      <vt:variant>
        <vt:lpwstr/>
      </vt:variant>
      <vt:variant>
        <vt:i4>5832829</vt:i4>
      </vt:variant>
      <vt:variant>
        <vt:i4>3</vt:i4>
      </vt:variant>
      <vt:variant>
        <vt:i4>0</vt:i4>
      </vt:variant>
      <vt:variant>
        <vt:i4>5</vt:i4>
      </vt:variant>
      <vt:variant>
        <vt:lpwstr>https://iz.or.at/wp-content/uploads/2022/07/DIGIVERSITY_DE.pdf</vt:lpwstr>
      </vt:variant>
      <vt:variant>
        <vt:lpwstr/>
      </vt:variant>
      <vt:variant>
        <vt:i4>8060980</vt:i4>
      </vt:variant>
      <vt:variant>
        <vt:i4>0</vt:i4>
      </vt:variant>
      <vt:variant>
        <vt:i4>0</vt:i4>
      </vt:variant>
      <vt:variant>
        <vt:i4>5</vt:i4>
      </vt:variant>
      <vt:variant>
        <vt:lpwstr>https://creativecommons.org/licenses/by-sa/3.0/de/</vt:lpwstr>
      </vt:variant>
      <vt:variant>
        <vt:lpwstr/>
      </vt:variant>
      <vt:variant>
        <vt:i4>2949172</vt:i4>
      </vt:variant>
      <vt:variant>
        <vt:i4>0</vt:i4>
      </vt:variant>
      <vt:variant>
        <vt:i4>0</vt:i4>
      </vt:variant>
      <vt:variant>
        <vt:i4>5</vt:i4>
      </vt:variant>
      <vt:variant>
        <vt:lpwstr>https://wb-web.de/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Kahle, Regina</dc:creator>
  <cp:keywords/>
  <dc:description/>
  <cp:lastModifiedBy>Kilian, Lars</cp:lastModifiedBy>
  <cp:revision>15</cp:revision>
  <cp:lastPrinted>2023-04-17T20:17:00Z</cp:lastPrinted>
  <dcterms:created xsi:type="dcterms:W3CDTF">2025-08-20T07:07:00Z</dcterms:created>
  <dcterms:modified xsi:type="dcterms:W3CDTF">2025-08-20T07:24:00Z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0x010100DA9B8B4F5E637F43AF8AED62ED19A79E</vt:lpwstr>
  </property>
  <property fmtid="{D5CDD505-2E9C-101B-9397-08002B2CF9AE}" pid="3" name="MediaServiceImageTags">
    <vt:lpwstr/>
  </property>
</Properties>
</file>