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3816" w14:textId="06EF6DBF" w:rsidR="00430A4E" w:rsidRDefault="00F37D0E" w:rsidP="00430A4E">
      <w:pPr>
        <w:pStyle w:val="Materialtyp1"/>
      </w:pPr>
      <w:r>
        <w:t>buchvorstellung</w:t>
      </w:r>
    </w:p>
    <w:p w14:paraId="3E4D584B" w14:textId="17FF7251" w:rsidR="00430A4E" w:rsidRDefault="00A52694" w:rsidP="0032723D">
      <w:pPr>
        <w:pStyle w:val="Headline"/>
      </w:pPr>
      <w:r>
        <w:t>Leitfaden Onlineumfragen</w:t>
      </w:r>
    </w:p>
    <w:p w14:paraId="1261DE93" w14:textId="25301203" w:rsidR="00F37D0E" w:rsidRPr="00F37D0E" w:rsidRDefault="00A52694" w:rsidP="00F37D0E">
      <w:pPr>
        <w:pStyle w:val="Zwischenberschrift"/>
      </w:pPr>
      <w:r>
        <w:t>Zielsetzung, Fragenauswahl Auswertung und Dissemination der Ergebnisse</w:t>
      </w:r>
    </w:p>
    <w:p w14:paraId="0230FB7F" w14:textId="3508CCA0" w:rsidR="0066222D" w:rsidRPr="00DB0A14" w:rsidRDefault="00A52694" w:rsidP="004D77EB">
      <w:pPr>
        <w:pStyle w:val="Zwischenberschrift"/>
        <w:spacing w:before="0"/>
        <w:rPr>
          <w:bCs/>
          <w:noProof/>
        </w:rPr>
      </w:pPr>
      <w:r w:rsidRPr="00DB0A14">
        <w:rPr>
          <w:bCs/>
          <w:noProof/>
        </w:rPr>
        <w:drawing>
          <wp:anchor distT="0" distB="0" distL="114300" distR="114300" simplePos="0" relativeHeight="251657216" behindDoc="1" locked="0" layoutInCell="1" allowOverlap="1" wp14:anchorId="192C3A71" wp14:editId="0A8DDB74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524000" cy="2181225"/>
            <wp:effectExtent l="0" t="0" r="0" b="9525"/>
            <wp:wrapTight wrapText="bothSides">
              <wp:wrapPolygon edited="0">
                <wp:start x="0" y="0"/>
                <wp:lineTo x="0" y="21506"/>
                <wp:lineTo x="21330" y="21506"/>
                <wp:lineTo x="21330" y="0"/>
                <wp:lineTo x="0" y="0"/>
              </wp:wrapPolygon>
            </wp:wrapTight>
            <wp:docPr id="1" name="Bild 2" descr="Leitfaden Onlineumf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itfaden Onlineumfr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47B" w:rsidRPr="00DB0A14">
        <w:rPr>
          <w:bCs/>
          <w:noProof/>
        </w:rPr>
        <w:t>Der Leitfaden hilft, U</w:t>
      </w:r>
      <w:r w:rsidR="009749E8" w:rsidRPr="00DB0A14">
        <w:rPr>
          <w:bCs/>
          <w:noProof/>
        </w:rPr>
        <w:t xml:space="preserve">mfrageergebnisse besser nachzuvollziehen und eigene Umfrageprojekte systematisch zu planen und umzusetzen. </w:t>
      </w:r>
      <w:r w:rsidR="0001347B" w:rsidRPr="00DB0A14">
        <w:rPr>
          <w:bCs/>
          <w:noProof/>
        </w:rPr>
        <w:t xml:space="preserve">Neben dem Einsatz in der Forschung können Onlineumfragen in der Themenplanung und Nutzendenbefragung hilfreich sein. </w:t>
      </w:r>
      <w:r w:rsidR="009749E8" w:rsidRPr="00DB0A14">
        <w:rPr>
          <w:bCs/>
          <w:noProof/>
        </w:rPr>
        <w:t>Der Autor Kariem Soliman befasst sich in der vorliegenden Publikation ausschließlich mit quantitativen Aspekten der Auswertung von Fragebögen.</w:t>
      </w:r>
    </w:p>
    <w:p w14:paraId="4F28C486" w14:textId="44936A38" w:rsidR="0066222D" w:rsidRPr="00D155CE" w:rsidRDefault="0066222D" w:rsidP="0066222D">
      <w:pPr>
        <w:rPr>
          <w:b/>
          <w:bCs/>
          <w:noProof/>
          <w:sz w:val="28"/>
          <w:szCs w:val="28"/>
        </w:rPr>
      </w:pPr>
      <w:r w:rsidRPr="00D155CE">
        <w:rPr>
          <w:b/>
          <w:bCs/>
          <w:noProof/>
          <w:sz w:val="28"/>
          <w:szCs w:val="28"/>
        </w:rPr>
        <w:t>Aus dem Inhalt</w:t>
      </w:r>
    </w:p>
    <w:p w14:paraId="3A848180" w14:textId="37BEAEBC" w:rsidR="00EE7A23" w:rsidRPr="004D77EB" w:rsidRDefault="009749E8" w:rsidP="00BE087C">
      <w:pPr>
        <w:rPr>
          <w:rFonts w:ascii="Arial" w:hAnsi="Arial" w:cs="Arial"/>
          <w:noProof/>
          <w:sz w:val="24"/>
          <w:szCs w:val="24"/>
        </w:rPr>
      </w:pPr>
      <w:r w:rsidRPr="004D77EB">
        <w:rPr>
          <w:rFonts w:ascii="Arial" w:hAnsi="Arial" w:cs="Arial"/>
          <w:noProof/>
          <w:sz w:val="24"/>
          <w:szCs w:val="24"/>
        </w:rPr>
        <w:t>De</w:t>
      </w:r>
      <w:r w:rsidR="00683431" w:rsidRPr="004D77EB">
        <w:rPr>
          <w:rFonts w:ascii="Arial" w:hAnsi="Arial" w:cs="Arial"/>
          <w:noProof/>
          <w:sz w:val="24"/>
          <w:szCs w:val="24"/>
        </w:rPr>
        <w:t>r</w:t>
      </w:r>
      <w:r w:rsidRPr="004D77EB">
        <w:rPr>
          <w:rFonts w:ascii="Arial" w:hAnsi="Arial" w:cs="Arial"/>
          <w:noProof/>
          <w:sz w:val="24"/>
          <w:szCs w:val="24"/>
        </w:rPr>
        <w:t xml:space="preserve"> Leitfaden besteht aus sechs Kapiteln</w:t>
      </w:r>
      <w:r w:rsidR="003E333D" w:rsidRPr="004D77EB">
        <w:rPr>
          <w:rFonts w:ascii="Arial" w:hAnsi="Arial" w:cs="Arial"/>
          <w:noProof/>
          <w:sz w:val="24"/>
          <w:szCs w:val="24"/>
        </w:rPr>
        <w:t>.</w:t>
      </w:r>
      <w:r w:rsidRPr="004D77EB">
        <w:rPr>
          <w:rFonts w:ascii="Arial" w:hAnsi="Arial" w:cs="Arial"/>
          <w:noProof/>
          <w:sz w:val="24"/>
          <w:szCs w:val="24"/>
        </w:rPr>
        <w:t xml:space="preserve"> </w:t>
      </w:r>
      <w:r w:rsidR="0001347B" w:rsidRPr="004D77EB">
        <w:rPr>
          <w:rFonts w:ascii="Arial" w:hAnsi="Arial" w:cs="Arial"/>
          <w:noProof/>
          <w:sz w:val="24"/>
          <w:szCs w:val="24"/>
        </w:rPr>
        <w:t xml:space="preserve">Vorab </w:t>
      </w:r>
      <w:r w:rsidRPr="004D77EB">
        <w:rPr>
          <w:rFonts w:ascii="Arial" w:hAnsi="Arial" w:cs="Arial"/>
          <w:noProof/>
          <w:sz w:val="24"/>
          <w:szCs w:val="24"/>
        </w:rPr>
        <w:t xml:space="preserve"> werden Aufbau und Zielsetzung des Leitfadens vorgestellt, sowie ein vertiefender Überblick über die folgenden Kapitel gegeben.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 Das </w:t>
      </w:r>
      <w:r w:rsidR="0001347B" w:rsidRPr="004D77EB">
        <w:rPr>
          <w:rFonts w:ascii="Arial" w:hAnsi="Arial" w:cs="Arial"/>
          <w:noProof/>
          <w:sz w:val="24"/>
          <w:szCs w:val="24"/>
        </w:rPr>
        <w:t>ers</w:t>
      </w:r>
      <w:r w:rsidR="00432474" w:rsidRPr="004D77EB">
        <w:rPr>
          <w:rFonts w:ascii="Arial" w:hAnsi="Arial" w:cs="Arial"/>
          <w:noProof/>
          <w:sz w:val="24"/>
          <w:szCs w:val="24"/>
        </w:rPr>
        <w:t>te Kapitel stellt das Vorgehen zum Au</w:t>
      </w:r>
      <w:r w:rsidR="0090430F">
        <w:rPr>
          <w:rFonts w:ascii="Arial" w:hAnsi="Arial" w:cs="Arial"/>
          <w:noProof/>
          <w:sz w:val="24"/>
          <w:szCs w:val="24"/>
        </w:rPr>
        <w:t>f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bau eines Fragebogens sowie das Ziel einer empirischen Studie anhand von Leitfragen vor. Im </w:t>
      </w:r>
      <w:r w:rsidR="0001347B" w:rsidRPr="004D77EB">
        <w:rPr>
          <w:rFonts w:ascii="Arial" w:hAnsi="Arial" w:cs="Arial"/>
          <w:noProof/>
          <w:sz w:val="24"/>
          <w:szCs w:val="24"/>
        </w:rPr>
        <w:t>zwei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ten Kapitel erläutert der Autor statistische Grundbegriffe. Hier wird z.B. der sinnvolle Einsatz verschiedener Skalen mit unterschiedlichen Operationen abgeglichen. Das </w:t>
      </w:r>
      <w:r w:rsidR="0001347B" w:rsidRPr="004D77EB">
        <w:rPr>
          <w:rFonts w:ascii="Arial" w:hAnsi="Arial" w:cs="Arial"/>
          <w:noProof/>
          <w:sz w:val="24"/>
          <w:szCs w:val="24"/>
        </w:rPr>
        <w:t>drit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te Kapitel gibt einen Überblick über Antworttypen. U.a. stellt der Autor hier sechs Kriterien nach Lienert vor, die zu einer Erhöhung der Quote gültiger </w:t>
      </w:r>
      <w:r w:rsidR="009A5A6C" w:rsidRPr="004D77EB">
        <w:rPr>
          <w:rFonts w:ascii="Arial" w:hAnsi="Arial" w:cs="Arial"/>
          <w:noProof/>
          <w:sz w:val="24"/>
          <w:szCs w:val="24"/>
        </w:rPr>
        <w:t xml:space="preserve">Antworten 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einerseits und einer überschaubaren Belastung der Befragten </w:t>
      </w:r>
      <w:r w:rsidR="009A5A6C" w:rsidRPr="004D77EB">
        <w:rPr>
          <w:rFonts w:ascii="Arial" w:hAnsi="Arial" w:cs="Arial"/>
          <w:noProof/>
          <w:sz w:val="24"/>
          <w:szCs w:val="24"/>
        </w:rPr>
        <w:t xml:space="preserve">andererseits </w:t>
      </w:r>
      <w:r w:rsidR="00432474" w:rsidRPr="004D77EB">
        <w:rPr>
          <w:rFonts w:ascii="Arial" w:hAnsi="Arial" w:cs="Arial"/>
          <w:noProof/>
          <w:sz w:val="24"/>
          <w:szCs w:val="24"/>
        </w:rPr>
        <w:t xml:space="preserve">beitragen. </w:t>
      </w:r>
      <w:r w:rsidR="008B0EA3" w:rsidRPr="004D77EB">
        <w:rPr>
          <w:rFonts w:ascii="Arial" w:hAnsi="Arial" w:cs="Arial"/>
          <w:noProof/>
          <w:sz w:val="24"/>
          <w:szCs w:val="24"/>
        </w:rPr>
        <w:t xml:space="preserve">Im </w:t>
      </w:r>
      <w:r w:rsidR="0001347B" w:rsidRPr="004D77EB">
        <w:rPr>
          <w:rFonts w:ascii="Arial" w:hAnsi="Arial" w:cs="Arial"/>
          <w:noProof/>
          <w:sz w:val="24"/>
          <w:szCs w:val="24"/>
        </w:rPr>
        <w:t>vier</w:t>
      </w:r>
      <w:r w:rsidR="008B0EA3" w:rsidRPr="004D77EB">
        <w:rPr>
          <w:rFonts w:ascii="Arial" w:hAnsi="Arial" w:cs="Arial"/>
          <w:noProof/>
          <w:sz w:val="24"/>
          <w:szCs w:val="24"/>
        </w:rPr>
        <w:t>ten Kapitel wird die Umsetzung in Excel und der Normierungsformel R dargestellt. Praxisnahe Beispiele mit einer Schritt-für-Schritt-Anleitung erleichtern das Nachvollziehen und Anwenden in eigenen Projekten. Die Auswe</w:t>
      </w:r>
      <w:r w:rsidR="0001347B" w:rsidRPr="004D77EB">
        <w:rPr>
          <w:rFonts w:ascii="Arial" w:hAnsi="Arial" w:cs="Arial"/>
          <w:noProof/>
          <w:sz w:val="24"/>
          <w:szCs w:val="24"/>
        </w:rPr>
        <w:t>rtung mit Software steht im fünft</w:t>
      </w:r>
      <w:r w:rsidR="008B0EA3" w:rsidRPr="004D77EB">
        <w:rPr>
          <w:rFonts w:ascii="Arial" w:hAnsi="Arial" w:cs="Arial"/>
          <w:noProof/>
          <w:sz w:val="24"/>
          <w:szCs w:val="24"/>
        </w:rPr>
        <w:t xml:space="preserve">en Kapitel im Fokus. Am Beispiel des Sosci-Survey wird der Einleseprozess der Daten veranschaulicht. Die Dissemination der Ergebnisse thematisiert der Autor im </w:t>
      </w:r>
      <w:r w:rsidR="0001347B" w:rsidRPr="004D77EB">
        <w:rPr>
          <w:rFonts w:ascii="Arial" w:hAnsi="Arial" w:cs="Arial"/>
          <w:noProof/>
          <w:sz w:val="24"/>
          <w:szCs w:val="24"/>
        </w:rPr>
        <w:t>sechs</w:t>
      </w:r>
      <w:r w:rsidR="008B0EA3" w:rsidRPr="004D77EB">
        <w:rPr>
          <w:rFonts w:ascii="Arial" w:hAnsi="Arial" w:cs="Arial"/>
          <w:noProof/>
          <w:sz w:val="24"/>
          <w:szCs w:val="24"/>
        </w:rPr>
        <w:t>ten Kapitel – auch unter dem Aspekt „</w:t>
      </w:r>
      <w:r w:rsidR="009A5A6C" w:rsidRPr="004D77EB">
        <w:rPr>
          <w:rFonts w:ascii="Arial" w:hAnsi="Arial" w:cs="Arial"/>
          <w:noProof/>
          <w:sz w:val="24"/>
          <w:szCs w:val="24"/>
        </w:rPr>
        <w:t xml:space="preserve">welche </w:t>
      </w:r>
      <w:r w:rsidR="008B0EA3" w:rsidRPr="004D77EB">
        <w:rPr>
          <w:rFonts w:ascii="Arial" w:hAnsi="Arial" w:cs="Arial"/>
          <w:noProof/>
          <w:sz w:val="24"/>
          <w:szCs w:val="24"/>
        </w:rPr>
        <w:t>konkreten Ergebnisse, wem auf welche Weise zur Verfügung gestellt werden sollen oder müssen“ (Soliman, 2024). Mit der diesbezüglichen Schwerpunktlegung geht er zu verschiedenen Abbildungsvarianten und deren Vor- und Nachteile ein.</w:t>
      </w:r>
    </w:p>
    <w:p w14:paraId="4504E558" w14:textId="77777777" w:rsidR="00EE7A23" w:rsidRPr="00B01B61" w:rsidRDefault="00EE7A23" w:rsidP="00B01B61">
      <w:pPr>
        <w:pStyle w:val="Zwischenberschrift"/>
      </w:pPr>
      <w:r w:rsidRPr="00B01B61">
        <w:t>Fazit</w:t>
      </w:r>
    </w:p>
    <w:p w14:paraId="61861950" w14:textId="1826C3BA" w:rsidR="005D2788" w:rsidRPr="00D4489E" w:rsidRDefault="00C85B4C" w:rsidP="00673135">
      <w:pPr>
        <w:rPr>
          <w:rFonts w:ascii="Arial" w:hAnsi="Arial" w:cs="Arial"/>
          <w:noProof/>
        </w:rPr>
      </w:pPr>
      <w:r w:rsidRPr="00D4489E">
        <w:rPr>
          <w:rFonts w:ascii="Arial" w:hAnsi="Arial" w:cs="Arial"/>
          <w:noProof/>
        </w:rPr>
        <w:t>D</w:t>
      </w:r>
      <w:r w:rsidR="00683431" w:rsidRPr="00D4489E">
        <w:rPr>
          <w:rFonts w:ascii="Arial" w:hAnsi="Arial" w:cs="Arial"/>
          <w:noProof/>
        </w:rPr>
        <w:t>er Leitfaden stellt eine nachvollziehbare Anleitung für die Erstellung und Aus</w:t>
      </w:r>
      <w:r w:rsidR="00B01B61" w:rsidRPr="00D4489E">
        <w:rPr>
          <w:rFonts w:ascii="Arial" w:hAnsi="Arial" w:cs="Arial"/>
          <w:noProof/>
        </w:rPr>
        <w:t xml:space="preserve">wertung von Onlineumfragen dar und erleichtert </w:t>
      </w:r>
      <w:r w:rsidR="00047E51" w:rsidRPr="00D4489E">
        <w:rPr>
          <w:rFonts w:ascii="Arial" w:hAnsi="Arial" w:cs="Arial"/>
          <w:noProof/>
        </w:rPr>
        <w:t xml:space="preserve"> </w:t>
      </w:r>
      <w:r w:rsidR="00B01B61" w:rsidRPr="00D4489E">
        <w:rPr>
          <w:rFonts w:ascii="Arial" w:hAnsi="Arial" w:cs="Arial"/>
          <w:noProof/>
        </w:rPr>
        <w:t>die Auswahl der Frage und Antwortformate sowie die Darstellung der Ergebnisse.</w:t>
      </w:r>
    </w:p>
    <w:p w14:paraId="4BC52682" w14:textId="578341F4" w:rsidR="00047E51" w:rsidRDefault="00047E51" w:rsidP="00B01B61">
      <w:pPr>
        <w:pStyle w:val="Zwischenberschrift"/>
        <w:rPr>
          <w:noProof/>
        </w:rPr>
      </w:pPr>
      <w:r>
        <w:rPr>
          <w:noProof/>
        </w:rPr>
        <w:lastRenderedPageBreak/>
        <w:t>Verlagsinformationen</w:t>
      </w:r>
    </w:p>
    <w:p w14:paraId="6611FEBF" w14:textId="77777777" w:rsidR="00B01B61" w:rsidRPr="00D4489E" w:rsidRDefault="009749E8" w:rsidP="00EE7A23">
      <w:pPr>
        <w:rPr>
          <w:rFonts w:ascii="Arial" w:hAnsi="Arial" w:cs="Arial"/>
          <w:noProof/>
          <w:sz w:val="24"/>
          <w:szCs w:val="24"/>
        </w:rPr>
      </w:pPr>
      <w:r w:rsidRPr="00D4489E">
        <w:rPr>
          <w:rFonts w:ascii="Arial" w:hAnsi="Arial" w:cs="Arial"/>
          <w:noProof/>
          <w:sz w:val="24"/>
          <w:szCs w:val="24"/>
        </w:rPr>
        <w:t>Soliman, K.</w:t>
      </w:r>
      <w:r w:rsidR="00A623FF" w:rsidRPr="00D4489E">
        <w:rPr>
          <w:rFonts w:ascii="Arial" w:hAnsi="Arial" w:cs="Arial"/>
          <w:noProof/>
          <w:sz w:val="24"/>
          <w:szCs w:val="24"/>
        </w:rPr>
        <w:t xml:space="preserve"> ( 202</w:t>
      </w:r>
      <w:r w:rsidRPr="00D4489E">
        <w:rPr>
          <w:rFonts w:ascii="Arial" w:hAnsi="Arial" w:cs="Arial"/>
          <w:noProof/>
          <w:sz w:val="24"/>
          <w:szCs w:val="24"/>
        </w:rPr>
        <w:t>4</w:t>
      </w:r>
      <w:r w:rsidR="00A623FF" w:rsidRPr="00D4489E">
        <w:rPr>
          <w:rFonts w:ascii="Arial" w:hAnsi="Arial" w:cs="Arial"/>
          <w:noProof/>
          <w:sz w:val="24"/>
          <w:szCs w:val="24"/>
        </w:rPr>
        <w:t xml:space="preserve">). </w:t>
      </w:r>
      <w:r w:rsidRPr="00D4489E">
        <w:rPr>
          <w:rFonts w:ascii="Arial" w:hAnsi="Arial" w:cs="Arial"/>
          <w:i/>
          <w:iCs/>
          <w:noProof/>
          <w:sz w:val="24"/>
          <w:szCs w:val="24"/>
        </w:rPr>
        <w:t>Leitfaden Onlineumfragen. Zielsetzung, Fragenauswahl, Auswertung und Dissemination der Ergebnisse</w:t>
      </w:r>
      <w:r w:rsidR="00A623FF" w:rsidRPr="00D4489E">
        <w:rPr>
          <w:rFonts w:ascii="Arial" w:hAnsi="Arial" w:cs="Arial"/>
          <w:noProof/>
          <w:sz w:val="24"/>
          <w:szCs w:val="24"/>
        </w:rPr>
        <w:t>.</w:t>
      </w:r>
      <w:r w:rsidRPr="00D4489E">
        <w:rPr>
          <w:rFonts w:ascii="Arial" w:hAnsi="Arial" w:cs="Arial"/>
          <w:noProof/>
          <w:sz w:val="24"/>
          <w:szCs w:val="24"/>
        </w:rPr>
        <w:t xml:space="preserve"> Tübingen: UVK. </w:t>
      </w:r>
      <w:r w:rsidR="000846D5" w:rsidRPr="00D4489E">
        <w:rPr>
          <w:rFonts w:ascii="Arial" w:hAnsi="Arial" w:cs="Arial"/>
          <w:noProof/>
          <w:sz w:val="24"/>
          <w:szCs w:val="24"/>
        </w:rPr>
        <w:t>ISBN 978-3</w:t>
      </w:r>
      <w:r w:rsidRPr="00D4489E">
        <w:rPr>
          <w:rFonts w:ascii="Arial" w:hAnsi="Arial" w:cs="Arial"/>
          <w:noProof/>
          <w:sz w:val="24"/>
          <w:szCs w:val="24"/>
        </w:rPr>
        <w:t>81-11961-5</w:t>
      </w:r>
    </w:p>
    <w:p w14:paraId="77E31FC2" w14:textId="5B66D853" w:rsidR="00EE7A23" w:rsidRPr="00D4489E" w:rsidRDefault="00EE7A23" w:rsidP="00EE7A23">
      <w:pPr>
        <w:rPr>
          <w:rFonts w:ascii="Arial" w:hAnsi="Arial" w:cs="Arial"/>
          <w:i/>
          <w:iCs/>
          <w:noProof/>
          <w:sz w:val="24"/>
          <w:szCs w:val="24"/>
        </w:rPr>
      </w:pPr>
      <w:r w:rsidRPr="00D4489E">
        <w:rPr>
          <w:rFonts w:ascii="Arial" w:hAnsi="Arial" w:cs="Arial"/>
          <w:i/>
          <w:iCs/>
          <w:noProof/>
          <w:sz w:val="24"/>
          <w:szCs w:val="24"/>
        </w:rPr>
        <w:t xml:space="preserve">CC BY-SA 3.0 DE von </w:t>
      </w:r>
      <w:r w:rsidR="00BE087C" w:rsidRPr="00D4489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Susanne Witt </w:t>
      </w:r>
      <w:r w:rsidR="00BE087C" w:rsidRPr="00D4489E">
        <w:rPr>
          <w:rFonts w:ascii="Arial" w:hAnsi="Arial" w:cs="Arial"/>
          <w:i/>
          <w:iCs/>
          <w:noProof/>
          <w:sz w:val="24"/>
          <w:szCs w:val="24"/>
        </w:rPr>
        <w:t xml:space="preserve">für </w:t>
      </w:r>
      <w:r w:rsidR="00BE087C" w:rsidRPr="00D4489E">
        <w:rPr>
          <w:rFonts w:ascii="Arial" w:hAnsi="Arial" w:cs="Arial"/>
          <w:b/>
          <w:bCs/>
          <w:i/>
          <w:iCs/>
          <w:noProof/>
          <w:sz w:val="24"/>
          <w:szCs w:val="24"/>
        </w:rPr>
        <w:t>wb-web</w:t>
      </w:r>
      <w:r w:rsidR="00BE087C" w:rsidRPr="00D4489E">
        <w:rPr>
          <w:rFonts w:ascii="Arial" w:hAnsi="Arial" w:cs="Arial"/>
          <w:i/>
          <w:iCs/>
          <w:noProof/>
          <w:sz w:val="24"/>
          <w:szCs w:val="24"/>
        </w:rPr>
        <w:t xml:space="preserve"> (2024</w:t>
      </w:r>
      <w:r w:rsidRPr="00D4489E">
        <w:rPr>
          <w:rFonts w:ascii="Arial" w:hAnsi="Arial" w:cs="Arial"/>
          <w:i/>
          <w:iCs/>
          <w:noProof/>
          <w:sz w:val="24"/>
          <w:szCs w:val="24"/>
        </w:rPr>
        <w:t>)</w:t>
      </w:r>
    </w:p>
    <w:sectPr w:rsidR="00EE7A23" w:rsidRPr="00D4489E" w:rsidSect="00B01B61">
      <w:headerReference w:type="default" r:id="rId9"/>
      <w:footerReference w:type="default" r:id="rId10"/>
      <w:pgSz w:w="11906" w:h="16838"/>
      <w:pgMar w:top="2410" w:right="1418" w:bottom="1418" w:left="1418" w:header="90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FD34" w14:textId="77777777" w:rsidR="007D6A59" w:rsidRDefault="007D6A59" w:rsidP="00014AE4">
      <w:pPr>
        <w:spacing w:after="0" w:line="240" w:lineRule="auto"/>
      </w:pPr>
      <w:r>
        <w:separator/>
      </w:r>
    </w:p>
  </w:endnote>
  <w:endnote w:type="continuationSeparator" w:id="0">
    <w:p w14:paraId="6F045F89" w14:textId="77777777" w:rsidR="007D6A59" w:rsidRDefault="007D6A59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3BAA" w14:textId="77777777" w:rsidR="00B01B61" w:rsidRDefault="00B01B61" w:rsidP="00DA0E3C">
    <w:pPr>
      <w:autoSpaceDE w:val="0"/>
      <w:autoSpaceDN w:val="0"/>
      <w:adjustRightInd w:val="0"/>
      <w:spacing w:after="0" w:line="240" w:lineRule="auto"/>
      <w:ind w:left="1701"/>
      <w:rPr>
        <w:rFonts w:ascii="Arial" w:hAnsi="Arial" w:cs="Arial"/>
        <w:color w:val="333333"/>
        <w:sz w:val="16"/>
        <w:szCs w:val="16"/>
      </w:rPr>
    </w:pPr>
  </w:p>
  <w:p w14:paraId="0A4993CF" w14:textId="3928377C" w:rsidR="00B522D6" w:rsidRPr="005702BD" w:rsidRDefault="00C110FE" w:rsidP="00DA0E3C">
    <w:pPr>
      <w:autoSpaceDE w:val="0"/>
      <w:autoSpaceDN w:val="0"/>
      <w:adjustRightInd w:val="0"/>
      <w:spacing w:after="0" w:line="240" w:lineRule="auto"/>
      <w:ind w:left="1701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2336" behindDoc="0" locked="0" layoutInCell="1" allowOverlap="1" wp14:anchorId="67D13DDB" wp14:editId="111914CA">
          <wp:simplePos x="0" y="0"/>
          <wp:positionH relativeFrom="margin">
            <wp:posOffset>-5080</wp:posOffset>
          </wp:positionH>
          <wp:positionV relativeFrom="margin">
            <wp:posOffset>8325485</wp:posOffset>
          </wp:positionV>
          <wp:extent cx="1038225" cy="342900"/>
          <wp:effectExtent l="0" t="0" r="9525" b="0"/>
          <wp:wrapSquare wrapText="bothSides"/>
          <wp:docPr id="5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22D6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B522D6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B522D6" w:rsidRPr="00957FD7">
      <w:rPr>
        <w:rFonts w:ascii="Arial" w:hAnsi="Arial" w:cs="Arial"/>
        <w:color w:val="333333"/>
        <w:sz w:val="16"/>
        <w:szCs w:val="16"/>
      </w:rPr>
      <w:t>Weitergabe unter</w:t>
    </w:r>
    <w:r w:rsidR="00B522D6">
      <w:rPr>
        <w:rFonts w:ascii="Arial" w:hAnsi="Arial" w:cs="Arial"/>
        <w:color w:val="333333"/>
        <w:sz w:val="16"/>
        <w:szCs w:val="16"/>
      </w:rPr>
      <w:t xml:space="preserve"> </w:t>
    </w:r>
    <w:r w:rsidR="00B522D6" w:rsidRPr="00957FD7">
      <w:rPr>
        <w:rFonts w:ascii="Arial" w:hAnsi="Arial" w:cs="Arial"/>
        <w:color w:val="333333"/>
        <w:sz w:val="16"/>
        <w:szCs w:val="16"/>
      </w:rPr>
      <w:t>gleichen Bedingungen 3.0</w:t>
    </w:r>
    <w:r w:rsidR="00B522D6">
      <w:rPr>
        <w:rFonts w:ascii="Arial" w:hAnsi="Arial" w:cs="Arial"/>
        <w:color w:val="333333"/>
        <w:sz w:val="16"/>
        <w:szCs w:val="16"/>
      </w:rPr>
      <w:t xml:space="preserve"> DE</w:t>
    </w:r>
    <w:r w:rsidR="00B522D6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B522D6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B522D6" w:rsidRPr="00957FD7">
      <w:rPr>
        <w:rFonts w:ascii="Arial" w:hAnsi="Arial" w:cs="Arial"/>
        <w:color w:val="333333"/>
        <w:sz w:val="16"/>
        <w:szCs w:val="16"/>
      </w:rPr>
      <w:t>.</w:t>
    </w:r>
  </w:p>
  <w:p w14:paraId="43B81051" w14:textId="0A56A5ED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14:paraId="0756BC09" w14:textId="1E9A9DE3" w:rsidR="00B522D6" w:rsidRDefault="00B522D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560CA" w14:textId="77777777" w:rsidR="007D6A59" w:rsidRDefault="007D6A59" w:rsidP="00014AE4">
      <w:pPr>
        <w:spacing w:after="0" w:line="240" w:lineRule="auto"/>
      </w:pPr>
      <w:r>
        <w:separator/>
      </w:r>
    </w:p>
  </w:footnote>
  <w:footnote w:type="continuationSeparator" w:id="0">
    <w:p w14:paraId="165329CD" w14:textId="77777777" w:rsidR="007D6A59" w:rsidRDefault="007D6A59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C6D0" w14:textId="77777777" w:rsidR="00B522D6" w:rsidRDefault="00B522D6">
    <w:pPr>
      <w:pStyle w:val="Kopfzeile"/>
      <w:rPr>
        <w:rFonts w:ascii="Arial" w:eastAsia="Times New Roman" w:hAnsi="Arial" w:cs="Times New Roman"/>
        <w:noProof/>
        <w:color w:val="333333"/>
        <w:lang w:eastAsia="de-DE"/>
      </w:rPr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9504" behindDoc="0" locked="0" layoutInCell="1" allowOverlap="1" wp14:anchorId="7E00C6B0" wp14:editId="7ED33988">
          <wp:simplePos x="0" y="0"/>
          <wp:positionH relativeFrom="column">
            <wp:posOffset>5982997</wp:posOffset>
          </wp:positionH>
          <wp:positionV relativeFrom="paragraph">
            <wp:posOffset>-34594</wp:posOffset>
          </wp:positionV>
          <wp:extent cx="321945" cy="208280"/>
          <wp:effectExtent l="0" t="0" r="1905" b="1270"/>
          <wp:wrapNone/>
          <wp:docPr id="5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" cy="208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C4F5A6" w14:textId="77777777" w:rsidR="00B522D6" w:rsidRDefault="00B522D6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w:drawing>
        <wp:anchor distT="0" distB="0" distL="114300" distR="114300" simplePos="0" relativeHeight="251667456" behindDoc="0" locked="0" layoutInCell="1" allowOverlap="1" wp14:anchorId="08531051" wp14:editId="75A5BB47">
          <wp:simplePos x="0" y="0"/>
          <wp:positionH relativeFrom="column">
            <wp:posOffset>-899795</wp:posOffset>
          </wp:positionH>
          <wp:positionV relativeFrom="paragraph">
            <wp:posOffset>-432822</wp:posOffset>
          </wp:positionV>
          <wp:extent cx="7562215" cy="609600"/>
          <wp:effectExtent l="0" t="0" r="635" b="0"/>
          <wp:wrapNone/>
          <wp:docPr id="55" name="Grafi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0E9A69" wp14:editId="3546A5A8">
              <wp:simplePos x="0" y="0"/>
              <wp:positionH relativeFrom="column">
                <wp:posOffset>3695956</wp:posOffset>
              </wp:positionH>
              <wp:positionV relativeFrom="paragraph">
                <wp:posOffset>-373446</wp:posOffset>
              </wp:positionV>
              <wp:extent cx="2924810" cy="501015"/>
              <wp:effectExtent l="0" t="0" r="8890" b="0"/>
              <wp:wrapNone/>
              <wp:docPr id="12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4810" cy="501015"/>
                      </a:xfrm>
                      <a:prstGeom prst="rect">
                        <a:avLst/>
                      </a:prstGeom>
                      <a:solidFill>
                        <a:srgbClr val="0188C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5D1427A7" id="Rechteck 11" o:spid="_x0000_s1026" style="position:absolute;margin-left:291pt;margin-top:-29.4pt;width:230.3pt;height:39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" fillcolor="#0188c8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C0B30"/>
    <w:multiLevelType w:val="hybridMultilevel"/>
    <w:tmpl w:val="DEA89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5616"/>
    <w:multiLevelType w:val="hybridMultilevel"/>
    <w:tmpl w:val="A23A1BE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336A0"/>
    <w:multiLevelType w:val="hybridMultilevel"/>
    <w:tmpl w:val="CECAA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83749">
    <w:abstractNumId w:val="0"/>
  </w:num>
  <w:num w:numId="2" w16cid:durableId="1150633376">
    <w:abstractNumId w:val="2"/>
  </w:num>
  <w:num w:numId="3" w16cid:durableId="102965611">
    <w:abstractNumId w:val="4"/>
  </w:num>
  <w:num w:numId="4" w16cid:durableId="578246691">
    <w:abstractNumId w:val="3"/>
  </w:num>
  <w:num w:numId="5" w16cid:durableId="1827044066">
    <w:abstractNumId w:val="5"/>
  </w:num>
  <w:num w:numId="6" w16cid:durableId="527840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57"/>
    <w:rsid w:val="00007930"/>
    <w:rsid w:val="0001347B"/>
    <w:rsid w:val="00014AE4"/>
    <w:rsid w:val="00015D62"/>
    <w:rsid w:val="0002705C"/>
    <w:rsid w:val="00031746"/>
    <w:rsid w:val="00037CDD"/>
    <w:rsid w:val="00044E0C"/>
    <w:rsid w:val="00047851"/>
    <w:rsid w:val="00047E51"/>
    <w:rsid w:val="00071CE1"/>
    <w:rsid w:val="00074A71"/>
    <w:rsid w:val="000846D5"/>
    <w:rsid w:val="00090FEE"/>
    <w:rsid w:val="0009347A"/>
    <w:rsid w:val="000A44F1"/>
    <w:rsid w:val="000C6BAB"/>
    <w:rsid w:val="000D373C"/>
    <w:rsid w:val="000E4533"/>
    <w:rsid w:val="000E4BEB"/>
    <w:rsid w:val="000E5A0E"/>
    <w:rsid w:val="000E5E17"/>
    <w:rsid w:val="000E7F1C"/>
    <w:rsid w:val="001014B1"/>
    <w:rsid w:val="00113239"/>
    <w:rsid w:val="00121CF2"/>
    <w:rsid w:val="00126394"/>
    <w:rsid w:val="00143071"/>
    <w:rsid w:val="00147185"/>
    <w:rsid w:val="0017476E"/>
    <w:rsid w:val="00182D7A"/>
    <w:rsid w:val="00184552"/>
    <w:rsid w:val="00195D9E"/>
    <w:rsid w:val="00197D6E"/>
    <w:rsid w:val="00197F99"/>
    <w:rsid w:val="001A1CEF"/>
    <w:rsid w:val="001D3694"/>
    <w:rsid w:val="001D383E"/>
    <w:rsid w:val="00206FAA"/>
    <w:rsid w:val="0022296F"/>
    <w:rsid w:val="00224ED6"/>
    <w:rsid w:val="00240C3A"/>
    <w:rsid w:val="00241672"/>
    <w:rsid w:val="0024278D"/>
    <w:rsid w:val="00267FE4"/>
    <w:rsid w:val="002704D9"/>
    <w:rsid w:val="00271CE8"/>
    <w:rsid w:val="00291F24"/>
    <w:rsid w:val="00300DAA"/>
    <w:rsid w:val="003136FB"/>
    <w:rsid w:val="003138AE"/>
    <w:rsid w:val="00323E23"/>
    <w:rsid w:val="0032723D"/>
    <w:rsid w:val="00332613"/>
    <w:rsid w:val="00333725"/>
    <w:rsid w:val="003750A2"/>
    <w:rsid w:val="003867D0"/>
    <w:rsid w:val="00391B06"/>
    <w:rsid w:val="003A1C52"/>
    <w:rsid w:val="003B4CE0"/>
    <w:rsid w:val="003C3833"/>
    <w:rsid w:val="003C59E4"/>
    <w:rsid w:val="003D74A4"/>
    <w:rsid w:val="003E333D"/>
    <w:rsid w:val="003E6E38"/>
    <w:rsid w:val="00415B5A"/>
    <w:rsid w:val="0042042E"/>
    <w:rsid w:val="00430A4E"/>
    <w:rsid w:val="00432474"/>
    <w:rsid w:val="004404D6"/>
    <w:rsid w:val="00450499"/>
    <w:rsid w:val="004568BF"/>
    <w:rsid w:val="00465407"/>
    <w:rsid w:val="00467BA1"/>
    <w:rsid w:val="0047079E"/>
    <w:rsid w:val="0048036C"/>
    <w:rsid w:val="0048365A"/>
    <w:rsid w:val="00485107"/>
    <w:rsid w:val="004A33CC"/>
    <w:rsid w:val="004A773B"/>
    <w:rsid w:val="004B5EAE"/>
    <w:rsid w:val="004D0F65"/>
    <w:rsid w:val="004D77EB"/>
    <w:rsid w:val="004E28A0"/>
    <w:rsid w:val="004E6691"/>
    <w:rsid w:val="005051AD"/>
    <w:rsid w:val="00506977"/>
    <w:rsid w:val="00506EDD"/>
    <w:rsid w:val="00510D62"/>
    <w:rsid w:val="00527C57"/>
    <w:rsid w:val="005442BC"/>
    <w:rsid w:val="005462AD"/>
    <w:rsid w:val="00567867"/>
    <w:rsid w:val="005702BD"/>
    <w:rsid w:val="00574BEB"/>
    <w:rsid w:val="005952F3"/>
    <w:rsid w:val="005B091F"/>
    <w:rsid w:val="005B2946"/>
    <w:rsid w:val="005B75CB"/>
    <w:rsid w:val="005C0361"/>
    <w:rsid w:val="005D2788"/>
    <w:rsid w:val="005E3B44"/>
    <w:rsid w:val="005F6D3B"/>
    <w:rsid w:val="006027BA"/>
    <w:rsid w:val="0061648F"/>
    <w:rsid w:val="00621195"/>
    <w:rsid w:val="006246A2"/>
    <w:rsid w:val="006305FC"/>
    <w:rsid w:val="00635D7A"/>
    <w:rsid w:val="006413A1"/>
    <w:rsid w:val="006523B1"/>
    <w:rsid w:val="00655E44"/>
    <w:rsid w:val="006568D1"/>
    <w:rsid w:val="0066222D"/>
    <w:rsid w:val="00667341"/>
    <w:rsid w:val="00667C3E"/>
    <w:rsid w:val="00673135"/>
    <w:rsid w:val="0067451F"/>
    <w:rsid w:val="00675E18"/>
    <w:rsid w:val="00683431"/>
    <w:rsid w:val="00683AF4"/>
    <w:rsid w:val="006855AD"/>
    <w:rsid w:val="00695FD1"/>
    <w:rsid w:val="006A2F06"/>
    <w:rsid w:val="006D5D2F"/>
    <w:rsid w:val="006D6F23"/>
    <w:rsid w:val="007047CB"/>
    <w:rsid w:val="00706FCB"/>
    <w:rsid w:val="00712254"/>
    <w:rsid w:val="00723B4B"/>
    <w:rsid w:val="00740EA2"/>
    <w:rsid w:val="00745EE5"/>
    <w:rsid w:val="0074684B"/>
    <w:rsid w:val="00760572"/>
    <w:rsid w:val="0078233A"/>
    <w:rsid w:val="007930AE"/>
    <w:rsid w:val="007A5A64"/>
    <w:rsid w:val="007A7628"/>
    <w:rsid w:val="007B1345"/>
    <w:rsid w:val="007D6A59"/>
    <w:rsid w:val="007D78F1"/>
    <w:rsid w:val="007E0C79"/>
    <w:rsid w:val="007E4033"/>
    <w:rsid w:val="007F1A2B"/>
    <w:rsid w:val="00807454"/>
    <w:rsid w:val="00827BDB"/>
    <w:rsid w:val="008352ED"/>
    <w:rsid w:val="00836792"/>
    <w:rsid w:val="00843526"/>
    <w:rsid w:val="008547ED"/>
    <w:rsid w:val="0085593E"/>
    <w:rsid w:val="00862F3E"/>
    <w:rsid w:val="008801AD"/>
    <w:rsid w:val="00884F3D"/>
    <w:rsid w:val="008A2178"/>
    <w:rsid w:val="008A293C"/>
    <w:rsid w:val="008A2EA0"/>
    <w:rsid w:val="008A4E06"/>
    <w:rsid w:val="008B0EA3"/>
    <w:rsid w:val="008C1D48"/>
    <w:rsid w:val="008C4355"/>
    <w:rsid w:val="008C7007"/>
    <w:rsid w:val="008D2D18"/>
    <w:rsid w:val="008D7001"/>
    <w:rsid w:val="008F1FE3"/>
    <w:rsid w:val="00903A02"/>
    <w:rsid w:val="0090430F"/>
    <w:rsid w:val="00913C77"/>
    <w:rsid w:val="0091432B"/>
    <w:rsid w:val="00944115"/>
    <w:rsid w:val="0095483E"/>
    <w:rsid w:val="00956DB9"/>
    <w:rsid w:val="009605AB"/>
    <w:rsid w:val="009648AE"/>
    <w:rsid w:val="00966282"/>
    <w:rsid w:val="009673AF"/>
    <w:rsid w:val="009749E8"/>
    <w:rsid w:val="00990C48"/>
    <w:rsid w:val="009944E9"/>
    <w:rsid w:val="009A28BB"/>
    <w:rsid w:val="009A5A6C"/>
    <w:rsid w:val="009A75F1"/>
    <w:rsid w:val="009B6C91"/>
    <w:rsid w:val="009D6CF1"/>
    <w:rsid w:val="00A00150"/>
    <w:rsid w:val="00A170F1"/>
    <w:rsid w:val="00A21D87"/>
    <w:rsid w:val="00A4490E"/>
    <w:rsid w:val="00A52694"/>
    <w:rsid w:val="00A559C8"/>
    <w:rsid w:val="00A61253"/>
    <w:rsid w:val="00A623FF"/>
    <w:rsid w:val="00A651A5"/>
    <w:rsid w:val="00A66DA0"/>
    <w:rsid w:val="00A67AFD"/>
    <w:rsid w:val="00A7329C"/>
    <w:rsid w:val="00A74B15"/>
    <w:rsid w:val="00A75EF0"/>
    <w:rsid w:val="00A7652F"/>
    <w:rsid w:val="00AC2223"/>
    <w:rsid w:val="00AC2A8B"/>
    <w:rsid w:val="00AD3806"/>
    <w:rsid w:val="00B01655"/>
    <w:rsid w:val="00B01B61"/>
    <w:rsid w:val="00B0587D"/>
    <w:rsid w:val="00B11ED0"/>
    <w:rsid w:val="00B17099"/>
    <w:rsid w:val="00B21058"/>
    <w:rsid w:val="00B27E74"/>
    <w:rsid w:val="00B3427B"/>
    <w:rsid w:val="00B3451E"/>
    <w:rsid w:val="00B37780"/>
    <w:rsid w:val="00B37840"/>
    <w:rsid w:val="00B522D6"/>
    <w:rsid w:val="00B55915"/>
    <w:rsid w:val="00B70DAA"/>
    <w:rsid w:val="00B7659B"/>
    <w:rsid w:val="00B900C9"/>
    <w:rsid w:val="00B97108"/>
    <w:rsid w:val="00BB4A72"/>
    <w:rsid w:val="00BC09F7"/>
    <w:rsid w:val="00BC2391"/>
    <w:rsid w:val="00BC7D80"/>
    <w:rsid w:val="00BD1E7C"/>
    <w:rsid w:val="00BD7A19"/>
    <w:rsid w:val="00BE087C"/>
    <w:rsid w:val="00BF54BB"/>
    <w:rsid w:val="00C07190"/>
    <w:rsid w:val="00C110FE"/>
    <w:rsid w:val="00C12156"/>
    <w:rsid w:val="00C16D09"/>
    <w:rsid w:val="00C3075E"/>
    <w:rsid w:val="00C33E3E"/>
    <w:rsid w:val="00C354BD"/>
    <w:rsid w:val="00C675B9"/>
    <w:rsid w:val="00C710D4"/>
    <w:rsid w:val="00C841D3"/>
    <w:rsid w:val="00C85B4C"/>
    <w:rsid w:val="00C93D17"/>
    <w:rsid w:val="00C93E59"/>
    <w:rsid w:val="00CA2F56"/>
    <w:rsid w:val="00CA33A1"/>
    <w:rsid w:val="00CB21C0"/>
    <w:rsid w:val="00CC48F5"/>
    <w:rsid w:val="00CC5DE9"/>
    <w:rsid w:val="00CC6A8D"/>
    <w:rsid w:val="00CD6170"/>
    <w:rsid w:val="00CE408F"/>
    <w:rsid w:val="00CE48FE"/>
    <w:rsid w:val="00D01364"/>
    <w:rsid w:val="00D03664"/>
    <w:rsid w:val="00D10373"/>
    <w:rsid w:val="00D142E2"/>
    <w:rsid w:val="00D155CE"/>
    <w:rsid w:val="00D17A67"/>
    <w:rsid w:val="00D24B79"/>
    <w:rsid w:val="00D33E27"/>
    <w:rsid w:val="00D36695"/>
    <w:rsid w:val="00D4489E"/>
    <w:rsid w:val="00D45139"/>
    <w:rsid w:val="00D46822"/>
    <w:rsid w:val="00D55CAF"/>
    <w:rsid w:val="00D65C94"/>
    <w:rsid w:val="00D674B3"/>
    <w:rsid w:val="00D80BFD"/>
    <w:rsid w:val="00D82277"/>
    <w:rsid w:val="00D923C6"/>
    <w:rsid w:val="00D9641B"/>
    <w:rsid w:val="00DA0E3C"/>
    <w:rsid w:val="00DB0A14"/>
    <w:rsid w:val="00DB0C7A"/>
    <w:rsid w:val="00DB41F3"/>
    <w:rsid w:val="00DB4304"/>
    <w:rsid w:val="00DB4FF9"/>
    <w:rsid w:val="00DB6CE9"/>
    <w:rsid w:val="00DC12F1"/>
    <w:rsid w:val="00DC4A25"/>
    <w:rsid w:val="00DC711D"/>
    <w:rsid w:val="00DE3271"/>
    <w:rsid w:val="00DE3739"/>
    <w:rsid w:val="00DE3DCD"/>
    <w:rsid w:val="00E044C4"/>
    <w:rsid w:val="00E04D31"/>
    <w:rsid w:val="00E056E0"/>
    <w:rsid w:val="00E16BE1"/>
    <w:rsid w:val="00E23AF4"/>
    <w:rsid w:val="00E30873"/>
    <w:rsid w:val="00E4708D"/>
    <w:rsid w:val="00E52315"/>
    <w:rsid w:val="00E53294"/>
    <w:rsid w:val="00E5546C"/>
    <w:rsid w:val="00E678F7"/>
    <w:rsid w:val="00E83174"/>
    <w:rsid w:val="00E84DD0"/>
    <w:rsid w:val="00E905C4"/>
    <w:rsid w:val="00E93BFA"/>
    <w:rsid w:val="00E94598"/>
    <w:rsid w:val="00E94D90"/>
    <w:rsid w:val="00E96461"/>
    <w:rsid w:val="00E9661F"/>
    <w:rsid w:val="00EA6B9C"/>
    <w:rsid w:val="00EB7C93"/>
    <w:rsid w:val="00EC152D"/>
    <w:rsid w:val="00ED0DBD"/>
    <w:rsid w:val="00ED258A"/>
    <w:rsid w:val="00ED65AA"/>
    <w:rsid w:val="00EE3EE3"/>
    <w:rsid w:val="00EE7A23"/>
    <w:rsid w:val="00EF4245"/>
    <w:rsid w:val="00F03046"/>
    <w:rsid w:val="00F1695B"/>
    <w:rsid w:val="00F20B3A"/>
    <w:rsid w:val="00F37D0E"/>
    <w:rsid w:val="00F45457"/>
    <w:rsid w:val="00F6236E"/>
    <w:rsid w:val="00F668A1"/>
    <w:rsid w:val="00F70C60"/>
    <w:rsid w:val="00F71E15"/>
    <w:rsid w:val="00F72159"/>
    <w:rsid w:val="00F822AC"/>
    <w:rsid w:val="00F9557A"/>
    <w:rsid w:val="00FB0983"/>
    <w:rsid w:val="00FD3A72"/>
    <w:rsid w:val="00FD4313"/>
    <w:rsid w:val="00FE012E"/>
    <w:rsid w:val="00FE17CE"/>
    <w:rsid w:val="00FE2A1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9496"/>
  <w15:docId w15:val="{92087571-D517-459D-894A-063A5229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0A4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0A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2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Hervorhebung">
    <w:name w:val="Emphasis"/>
    <w:basedOn w:val="Absatz-Standardschriftart"/>
    <w:uiPriority w:val="20"/>
    <w:qFormat/>
    <w:rsid w:val="00F6236E"/>
    <w:rPr>
      <w:i/>
      <w:iCs/>
    </w:rPr>
  </w:style>
  <w:style w:type="character" w:styleId="Fett">
    <w:name w:val="Strong"/>
    <w:basedOn w:val="Absatz-Standardschriftart"/>
    <w:uiPriority w:val="22"/>
    <w:qFormat/>
    <w:rsid w:val="00F6236E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A612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rarbeitung">
    <w:name w:val="Revision"/>
    <w:hidden/>
    <w:uiPriority w:val="99"/>
    <w:semiHidden/>
    <w:rsid w:val="009A5A6C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5A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A5A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A5A6C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A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A6C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3BE2C-EE2B-4E6D-9366-A4BE9ED9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Kahle, Regina</dc:creator>
  <cp:lastModifiedBy>Witt, Susanne</cp:lastModifiedBy>
  <cp:revision>6</cp:revision>
  <cp:lastPrinted>2024-08-01T10:15:00Z</cp:lastPrinted>
  <dcterms:created xsi:type="dcterms:W3CDTF">2024-08-01T10:13:00Z</dcterms:created>
  <dcterms:modified xsi:type="dcterms:W3CDTF">2024-08-01T10:23:00Z</dcterms:modified>
</cp:coreProperties>
</file>