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E9" w:rsidRDefault="00423984" w:rsidP="008923E9">
      <w:pPr>
        <w:pStyle w:val="Materialtyp1"/>
      </w:pPr>
      <w:r>
        <w:t>Buchvorstellung</w:t>
      </w:r>
    </w:p>
    <w:p w:rsidR="008923E9" w:rsidRDefault="00A432C8" w:rsidP="008923E9">
      <w:pPr>
        <w:pStyle w:val="Headline"/>
      </w:pPr>
      <w:r>
        <w:t>Das Methodenbuch für digitalen Unterricht</w:t>
      </w:r>
      <w:r w:rsidR="00E11E4A">
        <w:tab/>
      </w:r>
    </w:p>
    <w:p w:rsidR="006A2FD8" w:rsidRDefault="00441E28" w:rsidP="0058116C">
      <w:pPr>
        <w:spacing w:before="100" w:beforeAutospacing="1"/>
        <w:rPr>
          <w:rFonts w:ascii="Arial" w:eastAsia="Times New Roman" w:hAnsi="Arial" w:cs="Arial"/>
          <w:sz w:val="24"/>
          <w:szCs w:val="24"/>
        </w:rPr>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28575</wp:posOffset>
            </wp:positionV>
            <wp:extent cx="2531110" cy="1905000"/>
            <wp:effectExtent l="0" t="0" r="254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31110" cy="1905000"/>
                    </a:xfrm>
                    <a:prstGeom prst="rect">
                      <a:avLst/>
                    </a:prstGeom>
                  </pic:spPr>
                </pic:pic>
              </a:graphicData>
            </a:graphic>
            <wp14:sizeRelH relativeFrom="page">
              <wp14:pctWidth>0</wp14:pctWidth>
            </wp14:sizeRelH>
            <wp14:sizeRelV relativeFrom="page">
              <wp14:pctHeight>0</wp14:pctHeight>
            </wp14:sizeRelV>
          </wp:anchor>
        </w:drawing>
      </w:r>
      <w:r w:rsidR="00423984">
        <w:rPr>
          <w:rFonts w:ascii="Arial" w:eastAsia="Times New Roman" w:hAnsi="Arial" w:cs="Arial"/>
          <w:sz w:val="24"/>
          <w:szCs w:val="24"/>
        </w:rPr>
        <w:t xml:space="preserve">Das </w:t>
      </w:r>
      <w:r w:rsidR="00C24BD9">
        <w:rPr>
          <w:rFonts w:ascii="Arial" w:eastAsia="Times New Roman" w:hAnsi="Arial" w:cs="Arial"/>
          <w:sz w:val="24"/>
          <w:szCs w:val="24"/>
        </w:rPr>
        <w:t>Methodenbuch wurde sowohl für den Einsatz im Präsenzunterricht wie auch im Online- oder Hybridformat konzipiert. Es bietet fünfzig Methoden an, die</w:t>
      </w:r>
      <w:r w:rsidR="00B621DB">
        <w:rPr>
          <w:rFonts w:ascii="Arial" w:eastAsia="Times New Roman" w:hAnsi="Arial" w:cs="Arial"/>
          <w:sz w:val="24"/>
          <w:szCs w:val="24"/>
        </w:rPr>
        <w:t xml:space="preserve"> jeweils</w:t>
      </w:r>
      <w:r w:rsidR="00C24BD9">
        <w:rPr>
          <w:rFonts w:ascii="Arial" w:eastAsia="Times New Roman" w:hAnsi="Arial" w:cs="Arial"/>
          <w:sz w:val="24"/>
          <w:szCs w:val="24"/>
        </w:rPr>
        <w:t xml:space="preserve"> in unterschiedlichen medialen</w:t>
      </w:r>
      <w:r w:rsidR="00F33AC5">
        <w:rPr>
          <w:rFonts w:ascii="Arial" w:eastAsia="Times New Roman" w:hAnsi="Arial" w:cs="Arial"/>
          <w:sz w:val="24"/>
          <w:szCs w:val="24"/>
        </w:rPr>
        <w:t xml:space="preserve"> </w:t>
      </w:r>
      <w:r w:rsidR="00C24BD9">
        <w:rPr>
          <w:rFonts w:ascii="Arial" w:eastAsia="Times New Roman" w:hAnsi="Arial" w:cs="Arial"/>
          <w:sz w:val="24"/>
          <w:szCs w:val="24"/>
        </w:rPr>
        <w:t>Formaten vermittelt werden: Text</w:t>
      </w:r>
      <w:r w:rsidR="00B621DB">
        <w:rPr>
          <w:rFonts w:ascii="Arial" w:eastAsia="Times New Roman" w:hAnsi="Arial" w:cs="Arial"/>
          <w:sz w:val="24"/>
          <w:szCs w:val="24"/>
        </w:rPr>
        <w:t>, Grafik</w:t>
      </w:r>
      <w:r w:rsidR="00C24BD9">
        <w:rPr>
          <w:rFonts w:ascii="Arial" w:eastAsia="Times New Roman" w:hAnsi="Arial" w:cs="Arial"/>
          <w:sz w:val="24"/>
          <w:szCs w:val="24"/>
        </w:rPr>
        <w:t xml:space="preserve"> und Audio.</w:t>
      </w:r>
      <w:r w:rsidR="00763369">
        <w:rPr>
          <w:rFonts w:ascii="Arial" w:eastAsia="Times New Roman" w:hAnsi="Arial" w:cs="Arial"/>
          <w:sz w:val="24"/>
          <w:szCs w:val="24"/>
        </w:rPr>
        <w:t xml:space="preserve"> Für die Nutzung der Audio-Dateien ist eine kostenfreie Registrierung notwendig.</w:t>
      </w:r>
      <w:r w:rsidR="00C24BD9">
        <w:rPr>
          <w:rFonts w:ascii="Arial" w:eastAsia="Times New Roman" w:hAnsi="Arial" w:cs="Arial"/>
          <w:sz w:val="24"/>
          <w:szCs w:val="24"/>
        </w:rPr>
        <w:t xml:space="preserve"> Zu den Beschreibungen der Methoden erhalten die Leser*innen einen Online-Zugang zu dem E-Book und finden dort online weitere Vorlagen und weiterführendes Material. Beide werden unter der Creative Commons Lizenz CC-BY-NC-SA (Namensnennung, nicht kommerzielle Nutzung, Weitergabe unter gleichen Bedingungen) zur Verfügung gestellt. Das Buch</w:t>
      </w:r>
      <w:r w:rsidR="00B621DB">
        <w:rPr>
          <w:rFonts w:ascii="Arial" w:eastAsia="Times New Roman" w:hAnsi="Arial" w:cs="Arial"/>
          <w:sz w:val="24"/>
          <w:szCs w:val="24"/>
        </w:rPr>
        <w:t xml:space="preserve"> sowie </w:t>
      </w:r>
      <w:r w:rsidR="00C24BD9">
        <w:rPr>
          <w:rFonts w:ascii="Arial" w:eastAsia="Times New Roman" w:hAnsi="Arial" w:cs="Arial"/>
          <w:sz w:val="24"/>
          <w:szCs w:val="24"/>
        </w:rPr>
        <w:t>die darin enthaltenen Grafiken und Texte sind urheberrechtlich geschützt.</w:t>
      </w:r>
      <w:r w:rsidR="00B621DB">
        <w:rPr>
          <w:rFonts w:ascii="Arial" w:eastAsia="Times New Roman" w:hAnsi="Arial" w:cs="Arial"/>
          <w:sz w:val="24"/>
          <w:szCs w:val="24"/>
        </w:rPr>
        <w:t xml:space="preserve"> Die Autorinnen und Autoren wenden sich mit der Publikation an Lehrende im Schulbereich (Sek. I und II)</w:t>
      </w:r>
      <w:r w:rsidR="001A2B90">
        <w:rPr>
          <w:rFonts w:ascii="Arial" w:eastAsia="Times New Roman" w:hAnsi="Arial" w:cs="Arial"/>
          <w:sz w:val="24"/>
          <w:szCs w:val="24"/>
        </w:rPr>
        <w:t>, wobei etliche Methoden auch in der Erwachsenen- und Weiterbildung Anwendung finden</w:t>
      </w:r>
      <w:r w:rsidR="00B621DB">
        <w:rPr>
          <w:rFonts w:ascii="Arial" w:eastAsia="Times New Roman" w:hAnsi="Arial" w:cs="Arial"/>
          <w:sz w:val="24"/>
          <w:szCs w:val="24"/>
        </w:rPr>
        <w:t>.</w:t>
      </w:r>
    </w:p>
    <w:p w:rsidR="006E2976" w:rsidRPr="006E2976" w:rsidRDefault="006E2976" w:rsidP="0058116C">
      <w:pPr>
        <w:spacing w:before="100" w:beforeAutospacing="1"/>
        <w:rPr>
          <w:rFonts w:ascii="Arial" w:eastAsia="Times New Roman" w:hAnsi="Arial" w:cs="Arial"/>
          <w:b/>
          <w:sz w:val="24"/>
          <w:szCs w:val="24"/>
        </w:rPr>
      </w:pPr>
      <w:r w:rsidRPr="006E2976">
        <w:rPr>
          <w:rFonts w:ascii="Arial" w:eastAsia="Times New Roman" w:hAnsi="Arial" w:cs="Arial"/>
          <w:b/>
          <w:sz w:val="24"/>
          <w:szCs w:val="24"/>
        </w:rPr>
        <w:t>Inhalt</w:t>
      </w:r>
    </w:p>
    <w:p w:rsidR="006E2976" w:rsidRDefault="006E2976" w:rsidP="0058116C">
      <w:pPr>
        <w:spacing w:before="100" w:beforeAutospacing="1"/>
        <w:rPr>
          <w:rFonts w:ascii="Arial" w:eastAsia="Times New Roman" w:hAnsi="Arial" w:cs="Arial"/>
          <w:sz w:val="24"/>
          <w:szCs w:val="24"/>
        </w:rPr>
      </w:pPr>
      <w:r>
        <w:rPr>
          <w:rFonts w:ascii="Arial" w:eastAsia="Times New Roman" w:hAnsi="Arial" w:cs="Arial"/>
          <w:sz w:val="24"/>
          <w:szCs w:val="24"/>
        </w:rPr>
        <w:t xml:space="preserve">Skizziert wird die Veränderung von Lernen in einer zunehmend digitalisierten Welt. Hierzu werden die erforderlichen Kompetenzen (4K) vorgestellt, wie auch das neue Rollenverständnis Lehrender und </w:t>
      </w:r>
      <w:r w:rsidR="005D7F43">
        <w:rPr>
          <w:rFonts w:ascii="Arial" w:eastAsia="Times New Roman" w:hAnsi="Arial" w:cs="Arial"/>
          <w:sz w:val="24"/>
          <w:szCs w:val="24"/>
        </w:rPr>
        <w:t>Lernender in neuen Lerna</w:t>
      </w:r>
      <w:r>
        <w:rPr>
          <w:rFonts w:ascii="Arial" w:eastAsia="Times New Roman" w:hAnsi="Arial" w:cs="Arial"/>
          <w:sz w:val="24"/>
          <w:szCs w:val="24"/>
        </w:rPr>
        <w:t>rrangements.</w:t>
      </w:r>
    </w:p>
    <w:p w:rsidR="006E2976" w:rsidRDefault="006E2976" w:rsidP="0058116C">
      <w:pPr>
        <w:spacing w:before="100" w:beforeAutospacing="1"/>
        <w:rPr>
          <w:rFonts w:ascii="Arial" w:eastAsia="Times New Roman" w:hAnsi="Arial" w:cs="Arial"/>
          <w:sz w:val="24"/>
          <w:szCs w:val="24"/>
        </w:rPr>
      </w:pPr>
      <w:r>
        <w:rPr>
          <w:rFonts w:ascii="Arial" w:eastAsia="Times New Roman" w:hAnsi="Arial" w:cs="Arial"/>
          <w:sz w:val="24"/>
          <w:szCs w:val="24"/>
        </w:rPr>
        <w:t xml:space="preserve">Unter Grundlagen und Voraussetzungen für guten digitalen Unterricht finden die Leserinnen und Leser </w:t>
      </w:r>
    </w:p>
    <w:p w:rsidR="006E2976" w:rsidRPr="005D7F43" w:rsidRDefault="006E2976" w:rsidP="005D7F43">
      <w:pPr>
        <w:pStyle w:val="Listenabsatz"/>
        <w:numPr>
          <w:ilvl w:val="0"/>
          <w:numId w:val="17"/>
        </w:numPr>
        <w:spacing w:before="100" w:beforeAutospacing="1"/>
        <w:rPr>
          <w:rFonts w:ascii="Arial" w:eastAsia="Times New Roman" w:hAnsi="Arial" w:cs="Arial"/>
          <w:sz w:val="24"/>
          <w:szCs w:val="24"/>
        </w:rPr>
      </w:pPr>
      <w:r w:rsidRPr="005D7F43">
        <w:rPr>
          <w:rFonts w:ascii="Arial" w:eastAsia="Times New Roman" w:hAnsi="Arial" w:cs="Arial"/>
          <w:sz w:val="24"/>
          <w:szCs w:val="24"/>
        </w:rPr>
        <w:t>Möglichkeiten Lernräume online und interaktiv zu gestalten</w:t>
      </w:r>
    </w:p>
    <w:p w:rsidR="006E2976" w:rsidRPr="005D7F43" w:rsidRDefault="006E2976" w:rsidP="005D7F43">
      <w:pPr>
        <w:pStyle w:val="Listenabsatz"/>
        <w:numPr>
          <w:ilvl w:val="0"/>
          <w:numId w:val="17"/>
        </w:numPr>
        <w:spacing w:before="100" w:beforeAutospacing="1"/>
        <w:rPr>
          <w:rFonts w:ascii="Arial" w:eastAsia="Times New Roman" w:hAnsi="Arial" w:cs="Arial"/>
          <w:sz w:val="24"/>
          <w:szCs w:val="24"/>
        </w:rPr>
      </w:pPr>
      <w:r w:rsidRPr="005D7F43">
        <w:rPr>
          <w:rFonts w:ascii="Arial" w:eastAsia="Times New Roman" w:hAnsi="Arial" w:cs="Arial"/>
          <w:sz w:val="24"/>
          <w:szCs w:val="24"/>
        </w:rPr>
        <w:t>die Besonderheiten des Online-Unterrichts</w:t>
      </w:r>
    </w:p>
    <w:p w:rsidR="006E2976" w:rsidRPr="005D7F43" w:rsidRDefault="006E2976" w:rsidP="005D7F43">
      <w:pPr>
        <w:pStyle w:val="Listenabsatz"/>
        <w:numPr>
          <w:ilvl w:val="0"/>
          <w:numId w:val="17"/>
        </w:numPr>
        <w:spacing w:before="100" w:beforeAutospacing="1"/>
        <w:rPr>
          <w:rFonts w:ascii="Arial" w:eastAsia="Times New Roman" w:hAnsi="Arial" w:cs="Arial"/>
          <w:sz w:val="24"/>
          <w:szCs w:val="24"/>
        </w:rPr>
      </w:pPr>
      <w:r w:rsidRPr="005D7F43">
        <w:rPr>
          <w:rFonts w:ascii="Arial" w:eastAsia="Times New Roman" w:hAnsi="Arial" w:cs="Arial"/>
          <w:sz w:val="24"/>
          <w:szCs w:val="24"/>
        </w:rPr>
        <w:t>den Aufbau (Online-)Sessions</w:t>
      </w:r>
    </w:p>
    <w:p w:rsidR="005D7F43" w:rsidRPr="005D7F43" w:rsidRDefault="005D7F43" w:rsidP="005D7F43">
      <w:pPr>
        <w:pStyle w:val="Listenabsatz"/>
        <w:numPr>
          <w:ilvl w:val="0"/>
          <w:numId w:val="17"/>
        </w:numPr>
        <w:spacing w:before="100" w:beforeAutospacing="1"/>
        <w:rPr>
          <w:rFonts w:ascii="Arial" w:eastAsia="Times New Roman" w:hAnsi="Arial" w:cs="Arial"/>
          <w:sz w:val="24"/>
          <w:szCs w:val="24"/>
        </w:rPr>
      </w:pPr>
      <w:r w:rsidRPr="005D7F43">
        <w:rPr>
          <w:rFonts w:ascii="Arial" w:eastAsia="Times New Roman" w:hAnsi="Arial" w:cs="Arial"/>
          <w:sz w:val="24"/>
          <w:szCs w:val="24"/>
        </w:rPr>
        <w:t>Tipps und Tricks aus der Praxis.</w:t>
      </w:r>
    </w:p>
    <w:p w:rsidR="005D7F43" w:rsidRDefault="005D7F43" w:rsidP="0058116C">
      <w:pPr>
        <w:spacing w:before="100" w:beforeAutospacing="1"/>
        <w:rPr>
          <w:rFonts w:ascii="Arial" w:eastAsia="Times New Roman" w:hAnsi="Arial" w:cs="Arial"/>
          <w:sz w:val="24"/>
          <w:szCs w:val="24"/>
        </w:rPr>
      </w:pPr>
      <w:r>
        <w:rPr>
          <w:rFonts w:ascii="Arial" w:eastAsia="Times New Roman" w:hAnsi="Arial" w:cs="Arial"/>
          <w:sz w:val="24"/>
          <w:szCs w:val="24"/>
        </w:rPr>
        <w:t xml:space="preserve">Hinter dem Begriff „Meta-Methode“ verbirgt sich der Grundbaustein für die </w:t>
      </w:r>
      <w:r w:rsidR="001A2B90">
        <w:rPr>
          <w:rFonts w:ascii="Arial" w:eastAsia="Times New Roman" w:hAnsi="Arial" w:cs="Arial"/>
          <w:sz w:val="24"/>
          <w:szCs w:val="24"/>
        </w:rPr>
        <w:t xml:space="preserve">im Anschluss </w:t>
      </w:r>
      <w:r>
        <w:rPr>
          <w:rFonts w:ascii="Arial" w:eastAsia="Times New Roman" w:hAnsi="Arial" w:cs="Arial"/>
          <w:sz w:val="24"/>
          <w:szCs w:val="24"/>
        </w:rPr>
        <w:t>vorgestellten Methoden. Baustein</w:t>
      </w:r>
      <w:r w:rsidR="001A2B90">
        <w:rPr>
          <w:rFonts w:ascii="Arial" w:eastAsia="Times New Roman" w:hAnsi="Arial" w:cs="Arial"/>
          <w:sz w:val="24"/>
          <w:szCs w:val="24"/>
        </w:rPr>
        <w:t>e</w:t>
      </w:r>
      <w:r>
        <w:rPr>
          <w:rFonts w:ascii="Arial" w:eastAsia="Times New Roman" w:hAnsi="Arial" w:cs="Arial"/>
          <w:sz w:val="24"/>
          <w:szCs w:val="24"/>
        </w:rPr>
        <w:t xml:space="preserve"> hierfür sind </w:t>
      </w:r>
      <w:r w:rsidR="001A2B90">
        <w:rPr>
          <w:rFonts w:ascii="Arial" w:eastAsia="Times New Roman" w:hAnsi="Arial" w:cs="Arial"/>
          <w:sz w:val="24"/>
          <w:szCs w:val="24"/>
        </w:rPr>
        <w:t xml:space="preserve">zum Beispiel </w:t>
      </w:r>
      <w:r>
        <w:rPr>
          <w:rFonts w:ascii="Arial" w:eastAsia="Times New Roman" w:hAnsi="Arial" w:cs="Arial"/>
          <w:sz w:val="24"/>
          <w:szCs w:val="24"/>
        </w:rPr>
        <w:t xml:space="preserve">die Gruppengröße und die Möglichkeiten der Gruppenarbeit sowohl in Präsenz- wie </w:t>
      </w:r>
      <w:r w:rsidR="001A2B90">
        <w:rPr>
          <w:rFonts w:ascii="Arial" w:eastAsia="Times New Roman" w:hAnsi="Arial" w:cs="Arial"/>
          <w:sz w:val="24"/>
          <w:szCs w:val="24"/>
        </w:rPr>
        <w:t xml:space="preserve">in </w:t>
      </w:r>
      <w:r>
        <w:rPr>
          <w:rFonts w:ascii="Arial" w:eastAsia="Times New Roman" w:hAnsi="Arial" w:cs="Arial"/>
          <w:sz w:val="24"/>
          <w:szCs w:val="24"/>
        </w:rPr>
        <w:lastRenderedPageBreak/>
        <w:t xml:space="preserve">Onlineformaten. Zur Umsetzung werden Tools benötigt, die in einem kurzen Überblick vorgestellt werden. Die Tools selbst und ihre Handhabung stehen im Buch nicht im Vordergrund. Einzig die Nutzung von Board-Tools und </w:t>
      </w:r>
      <w:r w:rsidR="00D0137F">
        <w:rPr>
          <w:rFonts w:ascii="Arial" w:eastAsia="Times New Roman" w:hAnsi="Arial" w:cs="Arial"/>
          <w:sz w:val="24"/>
          <w:szCs w:val="24"/>
        </w:rPr>
        <w:t>ihre</w:t>
      </w:r>
      <w:r>
        <w:rPr>
          <w:rFonts w:ascii="Arial" w:eastAsia="Times New Roman" w:hAnsi="Arial" w:cs="Arial"/>
          <w:sz w:val="24"/>
          <w:szCs w:val="24"/>
        </w:rPr>
        <w:t xml:space="preserve"> Einsetzbarkeit zum Beispiel zur Visualisierung und Verknüpfung von Inhalten sowie kollaborative Elemente werden angerissen.</w:t>
      </w:r>
      <w:r w:rsidR="00763369">
        <w:rPr>
          <w:rFonts w:ascii="Arial" w:eastAsia="Times New Roman" w:hAnsi="Arial" w:cs="Arial"/>
          <w:sz w:val="24"/>
          <w:szCs w:val="24"/>
        </w:rPr>
        <w:t xml:space="preserve"> Weitere Ergänzungen hält die passende Audio-Datei vor.</w:t>
      </w:r>
    </w:p>
    <w:p w:rsidR="00763369" w:rsidRDefault="00763369" w:rsidP="0058116C">
      <w:pPr>
        <w:spacing w:before="100" w:beforeAutospacing="1"/>
        <w:rPr>
          <w:rFonts w:ascii="Arial" w:eastAsia="Times New Roman" w:hAnsi="Arial" w:cs="Arial"/>
          <w:sz w:val="24"/>
          <w:szCs w:val="24"/>
        </w:rPr>
      </w:pPr>
      <w:r>
        <w:rPr>
          <w:rFonts w:ascii="Arial" w:eastAsia="Times New Roman" w:hAnsi="Arial" w:cs="Arial"/>
          <w:sz w:val="24"/>
          <w:szCs w:val="24"/>
        </w:rPr>
        <w:t>Die Methoden für digitalen Unterricht gliedern sich in die verschiedenen Unterrichtsphasen auf</w:t>
      </w:r>
      <w:r w:rsidR="001A2B90">
        <w:rPr>
          <w:rFonts w:ascii="Arial" w:eastAsia="Times New Roman" w:hAnsi="Arial" w:cs="Arial"/>
          <w:sz w:val="24"/>
          <w:szCs w:val="24"/>
        </w:rPr>
        <w:t xml:space="preserve"> (in Klammern die Anzahl der Methoden)</w:t>
      </w:r>
      <w:r>
        <w:rPr>
          <w:rFonts w:ascii="Arial" w:eastAsia="Times New Roman" w:hAnsi="Arial" w:cs="Arial"/>
          <w:sz w:val="24"/>
          <w:szCs w:val="24"/>
        </w:rPr>
        <w:t>:</w:t>
      </w:r>
    </w:p>
    <w:p w:rsidR="00763369" w:rsidRPr="00D0137F" w:rsidRDefault="00763369" w:rsidP="00D0137F">
      <w:pPr>
        <w:pStyle w:val="Listenabsatz"/>
        <w:numPr>
          <w:ilvl w:val="0"/>
          <w:numId w:val="18"/>
        </w:numPr>
        <w:spacing w:before="100" w:beforeAutospacing="1"/>
        <w:rPr>
          <w:rFonts w:ascii="Arial" w:eastAsia="Times New Roman" w:hAnsi="Arial" w:cs="Arial"/>
          <w:sz w:val="24"/>
          <w:szCs w:val="24"/>
        </w:rPr>
      </w:pPr>
      <w:r w:rsidRPr="00D0137F">
        <w:rPr>
          <w:rFonts w:ascii="Arial" w:eastAsia="Times New Roman" w:hAnsi="Arial" w:cs="Arial"/>
          <w:sz w:val="24"/>
          <w:szCs w:val="24"/>
        </w:rPr>
        <w:t>Check-In (Methoden zum Einstieg/14)</w:t>
      </w:r>
    </w:p>
    <w:p w:rsidR="00763369" w:rsidRPr="00D0137F" w:rsidRDefault="00763369" w:rsidP="00D0137F">
      <w:pPr>
        <w:pStyle w:val="Listenabsatz"/>
        <w:numPr>
          <w:ilvl w:val="0"/>
          <w:numId w:val="18"/>
        </w:numPr>
        <w:spacing w:before="100" w:beforeAutospacing="1"/>
        <w:rPr>
          <w:rFonts w:ascii="Arial" w:eastAsia="Times New Roman" w:hAnsi="Arial" w:cs="Arial"/>
          <w:sz w:val="24"/>
          <w:szCs w:val="24"/>
        </w:rPr>
      </w:pPr>
      <w:r w:rsidRPr="00D0137F">
        <w:rPr>
          <w:rFonts w:ascii="Arial" w:eastAsia="Times New Roman" w:hAnsi="Arial" w:cs="Arial"/>
          <w:sz w:val="24"/>
          <w:szCs w:val="24"/>
        </w:rPr>
        <w:t>Lernmethoden (Methoden zur thematischen Arbeit/12)</w:t>
      </w:r>
    </w:p>
    <w:p w:rsidR="00763369" w:rsidRPr="00D0137F" w:rsidRDefault="00763369" w:rsidP="00D0137F">
      <w:pPr>
        <w:pStyle w:val="Listenabsatz"/>
        <w:numPr>
          <w:ilvl w:val="0"/>
          <w:numId w:val="18"/>
        </w:numPr>
        <w:spacing w:before="100" w:beforeAutospacing="1"/>
        <w:rPr>
          <w:rFonts w:ascii="Arial" w:eastAsia="Times New Roman" w:hAnsi="Arial" w:cs="Arial"/>
          <w:sz w:val="24"/>
          <w:szCs w:val="24"/>
        </w:rPr>
      </w:pPr>
      <w:r w:rsidRPr="00D0137F">
        <w:rPr>
          <w:rFonts w:ascii="Arial" w:eastAsia="Times New Roman" w:hAnsi="Arial" w:cs="Arial"/>
          <w:sz w:val="24"/>
          <w:szCs w:val="24"/>
        </w:rPr>
        <w:t>Check-Out (Methoden zum Abschluss für Reflexion &amp; Transfer/12)</w:t>
      </w:r>
    </w:p>
    <w:p w:rsidR="00763369" w:rsidRPr="00D0137F" w:rsidRDefault="003E6420" w:rsidP="00D0137F">
      <w:pPr>
        <w:pStyle w:val="Listenabsatz"/>
        <w:numPr>
          <w:ilvl w:val="0"/>
          <w:numId w:val="18"/>
        </w:numPr>
        <w:spacing w:before="100" w:beforeAutospacing="1"/>
        <w:rPr>
          <w:rFonts w:ascii="Arial" w:eastAsia="Times New Roman" w:hAnsi="Arial" w:cs="Arial"/>
          <w:sz w:val="24"/>
          <w:szCs w:val="24"/>
        </w:rPr>
      </w:pPr>
      <w:proofErr w:type="spellStart"/>
      <w:r w:rsidRPr="00D0137F">
        <w:rPr>
          <w:rFonts w:ascii="Arial" w:eastAsia="Times New Roman" w:hAnsi="Arial" w:cs="Arial"/>
          <w:sz w:val="24"/>
          <w:szCs w:val="24"/>
        </w:rPr>
        <w:t>Energizer</w:t>
      </w:r>
      <w:proofErr w:type="spellEnd"/>
      <w:r w:rsidRPr="00D0137F">
        <w:rPr>
          <w:rFonts w:ascii="Arial" w:eastAsia="Times New Roman" w:hAnsi="Arial" w:cs="Arial"/>
          <w:sz w:val="24"/>
          <w:szCs w:val="24"/>
        </w:rPr>
        <w:t xml:space="preserve"> (Methoden für Motivation &amp; Gruppendynamik/</w:t>
      </w:r>
      <w:r w:rsidR="00D0137F" w:rsidRPr="00D0137F">
        <w:rPr>
          <w:rFonts w:ascii="Arial" w:eastAsia="Times New Roman" w:hAnsi="Arial" w:cs="Arial"/>
          <w:sz w:val="24"/>
          <w:szCs w:val="24"/>
        </w:rPr>
        <w:t>11)</w:t>
      </w:r>
    </w:p>
    <w:p w:rsidR="00D0137F" w:rsidRDefault="00D0137F" w:rsidP="0058116C">
      <w:pPr>
        <w:spacing w:before="100" w:beforeAutospacing="1"/>
        <w:rPr>
          <w:rFonts w:ascii="Arial" w:eastAsia="Times New Roman" w:hAnsi="Arial" w:cs="Arial"/>
          <w:sz w:val="24"/>
          <w:szCs w:val="24"/>
        </w:rPr>
      </w:pPr>
      <w:r>
        <w:rPr>
          <w:rFonts w:ascii="Arial" w:eastAsia="Times New Roman" w:hAnsi="Arial" w:cs="Arial"/>
          <w:sz w:val="24"/>
          <w:szCs w:val="24"/>
        </w:rPr>
        <w:t>Für jede Methode werden mittels zuvor erklärte</w:t>
      </w:r>
      <w:r w:rsidR="001A2B90">
        <w:rPr>
          <w:rFonts w:ascii="Arial" w:eastAsia="Times New Roman" w:hAnsi="Arial" w:cs="Arial"/>
          <w:sz w:val="24"/>
          <w:szCs w:val="24"/>
        </w:rPr>
        <w:t>r</w:t>
      </w:r>
      <w:r>
        <w:rPr>
          <w:rFonts w:ascii="Arial" w:eastAsia="Times New Roman" w:hAnsi="Arial" w:cs="Arial"/>
          <w:sz w:val="24"/>
          <w:szCs w:val="24"/>
        </w:rPr>
        <w:t xml:space="preserve"> Symbole jeweils Rahmenbedingungen wie zum Beispiel erforderliche Zeit, Materialien oder Gruppengröße angeben. </w:t>
      </w:r>
    </w:p>
    <w:p w:rsidR="00D0137F" w:rsidRDefault="00D0137F" w:rsidP="0058116C">
      <w:pPr>
        <w:spacing w:before="100" w:beforeAutospacing="1"/>
        <w:rPr>
          <w:rFonts w:ascii="Arial" w:eastAsia="Times New Roman" w:hAnsi="Arial" w:cs="Arial"/>
          <w:sz w:val="24"/>
          <w:szCs w:val="24"/>
        </w:rPr>
      </w:pPr>
      <w:r>
        <w:rPr>
          <w:rFonts w:ascii="Arial" w:eastAsia="Times New Roman" w:hAnsi="Arial" w:cs="Arial"/>
          <w:sz w:val="24"/>
          <w:szCs w:val="24"/>
        </w:rPr>
        <w:t>Um die Umsetzung in der eigenen Praxis zu erleichtern, stehen Agenda-Beispiele zur Verfügung. Erweitert wird dieser Ansatz mit Gedanken und Anregungen zur Neustrukturierung des Unterrichts auf Schulebene.</w:t>
      </w:r>
    </w:p>
    <w:p w:rsidR="00D0137F" w:rsidRDefault="00D0137F" w:rsidP="0058116C">
      <w:pPr>
        <w:spacing w:before="100" w:beforeAutospacing="1"/>
        <w:rPr>
          <w:rFonts w:ascii="Arial" w:eastAsia="Times New Roman" w:hAnsi="Arial" w:cs="Arial"/>
          <w:sz w:val="24"/>
          <w:szCs w:val="24"/>
        </w:rPr>
      </w:pPr>
      <w:r>
        <w:rPr>
          <w:rFonts w:ascii="Arial" w:eastAsia="Times New Roman" w:hAnsi="Arial" w:cs="Arial"/>
          <w:sz w:val="24"/>
          <w:szCs w:val="24"/>
        </w:rPr>
        <w:t xml:space="preserve">Das Buch schließt mit einem Check-Out. Hierbei </w:t>
      </w:r>
      <w:r w:rsidR="001A2B90">
        <w:rPr>
          <w:rFonts w:ascii="Arial" w:eastAsia="Times New Roman" w:hAnsi="Arial" w:cs="Arial"/>
          <w:sz w:val="24"/>
          <w:szCs w:val="24"/>
        </w:rPr>
        <w:t>werden</w:t>
      </w:r>
      <w:r>
        <w:rPr>
          <w:rFonts w:ascii="Arial" w:eastAsia="Times New Roman" w:hAnsi="Arial" w:cs="Arial"/>
          <w:sz w:val="24"/>
          <w:szCs w:val="24"/>
        </w:rPr>
        <w:t xml:space="preserve"> die Leserinnen und Leser </w:t>
      </w:r>
      <w:r w:rsidR="001A2B90">
        <w:rPr>
          <w:rFonts w:ascii="Arial" w:eastAsia="Times New Roman" w:hAnsi="Arial" w:cs="Arial"/>
          <w:sz w:val="24"/>
          <w:szCs w:val="24"/>
        </w:rPr>
        <w:t xml:space="preserve">aufgefordert, </w:t>
      </w:r>
      <w:r>
        <w:rPr>
          <w:rFonts w:ascii="Arial" w:eastAsia="Times New Roman" w:hAnsi="Arial" w:cs="Arial"/>
          <w:sz w:val="24"/>
          <w:szCs w:val="24"/>
        </w:rPr>
        <w:t>ihre eigenen Erfahrungen mit dem Buch festhalten.</w:t>
      </w:r>
    </w:p>
    <w:p w:rsidR="005D7F43" w:rsidRDefault="00D0137F" w:rsidP="0058116C">
      <w:pPr>
        <w:spacing w:before="100" w:beforeAutospacing="1"/>
        <w:rPr>
          <w:rFonts w:ascii="Arial" w:eastAsia="Times New Roman" w:hAnsi="Arial" w:cs="Arial"/>
          <w:sz w:val="24"/>
          <w:szCs w:val="24"/>
        </w:rPr>
      </w:pPr>
      <w:r>
        <w:rPr>
          <w:rFonts w:ascii="Arial" w:eastAsia="Times New Roman" w:hAnsi="Arial" w:cs="Arial"/>
          <w:sz w:val="24"/>
          <w:szCs w:val="24"/>
        </w:rPr>
        <w:t>Hinter der Publikation stehen neben den Autoren Björn Adam, Franz</w:t>
      </w:r>
      <w:r w:rsidR="003E0E42">
        <w:rPr>
          <w:rFonts w:ascii="Arial" w:eastAsia="Times New Roman" w:hAnsi="Arial" w:cs="Arial"/>
          <w:sz w:val="24"/>
          <w:szCs w:val="24"/>
        </w:rPr>
        <w:t xml:space="preserve">iska </w:t>
      </w:r>
      <w:proofErr w:type="spellStart"/>
      <w:r w:rsidR="003E0E42">
        <w:rPr>
          <w:rFonts w:ascii="Arial" w:eastAsia="Times New Roman" w:hAnsi="Arial" w:cs="Arial"/>
          <w:sz w:val="24"/>
          <w:szCs w:val="24"/>
        </w:rPr>
        <w:t>Köpnick</w:t>
      </w:r>
      <w:proofErr w:type="spellEnd"/>
      <w:r w:rsidR="003E0E42">
        <w:rPr>
          <w:rFonts w:ascii="Arial" w:eastAsia="Times New Roman" w:hAnsi="Arial" w:cs="Arial"/>
          <w:sz w:val="24"/>
          <w:szCs w:val="24"/>
        </w:rPr>
        <w:t xml:space="preserve"> sowie Judith Holle weitere Autorinnen und Autoren wie Trainerinnen, Dozentinnen oder Lehrer, die in Gastbeiträgen ihre Expertise einbrachten. </w:t>
      </w:r>
    </w:p>
    <w:p w:rsidR="006A2FD8" w:rsidRPr="00B50995" w:rsidRDefault="00FE2F58" w:rsidP="00423984">
      <w:pPr>
        <w:spacing w:before="100" w:beforeAutospacing="1"/>
        <w:rPr>
          <w:rFonts w:ascii="Arial" w:eastAsia="Times New Roman" w:hAnsi="Arial" w:cs="Arial"/>
          <w:b/>
          <w:sz w:val="24"/>
          <w:szCs w:val="24"/>
        </w:rPr>
      </w:pPr>
      <w:r w:rsidRPr="00B50995">
        <w:rPr>
          <w:rFonts w:ascii="Arial" w:eastAsia="Times New Roman" w:hAnsi="Arial" w:cs="Arial"/>
          <w:b/>
          <w:sz w:val="24"/>
          <w:szCs w:val="24"/>
        </w:rPr>
        <w:t>Fazit</w:t>
      </w:r>
    </w:p>
    <w:p w:rsidR="00001710" w:rsidRDefault="004C6D8D" w:rsidP="00BA5C84">
      <w:pPr>
        <w:spacing w:before="100" w:beforeAutospacing="1"/>
        <w:rPr>
          <w:rFonts w:ascii="Arial" w:eastAsia="Times New Roman" w:hAnsi="Arial" w:cs="Arial"/>
          <w:sz w:val="24"/>
          <w:szCs w:val="24"/>
        </w:rPr>
      </w:pPr>
      <w:r>
        <w:rPr>
          <w:rFonts w:ascii="Arial" w:eastAsia="Times New Roman" w:hAnsi="Arial" w:cs="Arial"/>
          <w:sz w:val="24"/>
          <w:szCs w:val="24"/>
        </w:rPr>
        <w:t xml:space="preserve">Viele Dinge werden im ersten Teil angesprochen, ohne dabei in die Tiefe zu gehen. Es obliegt der Leserin bzw. dem Leser, sich die jeweilige Audio-Datei anzuhören oder sich vertiefende Informationen z.B. anhand der Literaturliste zu holen. Dass die Tools nicht eingehend besprochen werden, wird im Text begründet, würde aber auch vielleicht den Rahmen der Publikation sprengen. Die Methoden dagegen sind strukturiert und knackig beschrieben. Zu einigen Methoden stehen ergänzende </w:t>
      </w:r>
      <w:r>
        <w:rPr>
          <w:rFonts w:ascii="Arial" w:eastAsia="Times New Roman" w:hAnsi="Arial" w:cs="Arial"/>
          <w:sz w:val="24"/>
          <w:szCs w:val="24"/>
        </w:rPr>
        <w:lastRenderedPageBreak/>
        <w:t xml:space="preserve">Audio-Dateien zur Verfügung. Das </w:t>
      </w:r>
      <w:proofErr w:type="spellStart"/>
      <w:r>
        <w:rPr>
          <w:rFonts w:ascii="Arial" w:eastAsia="Times New Roman" w:hAnsi="Arial" w:cs="Arial"/>
          <w:sz w:val="24"/>
          <w:szCs w:val="24"/>
        </w:rPr>
        <w:t>Agendabeispiel</w:t>
      </w:r>
      <w:proofErr w:type="spellEnd"/>
      <w:r>
        <w:rPr>
          <w:rFonts w:ascii="Arial" w:eastAsia="Times New Roman" w:hAnsi="Arial" w:cs="Arial"/>
          <w:sz w:val="24"/>
          <w:szCs w:val="24"/>
        </w:rPr>
        <w:t xml:space="preserve"> ist bei der Planung einer Session hilfreich.</w:t>
      </w:r>
      <w:r w:rsidR="00921394">
        <w:rPr>
          <w:rFonts w:ascii="Arial" w:eastAsia="Times New Roman" w:hAnsi="Arial" w:cs="Arial"/>
          <w:sz w:val="24"/>
          <w:szCs w:val="24"/>
        </w:rPr>
        <w:t xml:space="preserve"> </w:t>
      </w:r>
    </w:p>
    <w:p w:rsidR="00921394" w:rsidRDefault="00921394" w:rsidP="00BA5C84">
      <w:pPr>
        <w:spacing w:before="100" w:beforeAutospacing="1"/>
        <w:rPr>
          <w:rFonts w:ascii="Arial" w:eastAsia="Times New Roman" w:hAnsi="Arial" w:cs="Arial"/>
          <w:sz w:val="24"/>
          <w:szCs w:val="24"/>
        </w:rPr>
      </w:pPr>
      <w:r>
        <w:rPr>
          <w:rFonts w:ascii="Arial" w:eastAsia="Times New Roman" w:hAnsi="Arial" w:cs="Arial"/>
          <w:sz w:val="24"/>
          <w:szCs w:val="24"/>
        </w:rPr>
        <w:t>Leserinnen und Leser erhalten mit der Publikation einen Methodenpool und müssen sich, um alle Informationen zu erhalten, auf einen über das Buch hinausgehenden Medienmix einlassen.</w:t>
      </w:r>
      <w:bookmarkStart w:id="0" w:name="_GoBack"/>
      <w:bookmarkEnd w:id="0"/>
    </w:p>
    <w:p w:rsidR="00423984" w:rsidRPr="00D46CDC" w:rsidRDefault="00423984" w:rsidP="00BA5C84">
      <w:pPr>
        <w:spacing w:before="100" w:beforeAutospacing="1"/>
        <w:rPr>
          <w:rFonts w:ascii="Arial" w:eastAsia="Times New Roman" w:hAnsi="Arial" w:cs="Arial"/>
          <w:b/>
          <w:sz w:val="24"/>
          <w:szCs w:val="24"/>
        </w:rPr>
      </w:pPr>
      <w:r>
        <w:rPr>
          <w:rFonts w:ascii="Arial" w:eastAsia="Times New Roman" w:hAnsi="Arial" w:cs="Arial"/>
          <w:b/>
          <w:sz w:val="24"/>
          <w:szCs w:val="24"/>
        </w:rPr>
        <w:t>Verlagsinformationen</w:t>
      </w:r>
    </w:p>
    <w:p w:rsidR="00441E28" w:rsidRDefault="00441E28" w:rsidP="00BA5C84">
      <w:pPr>
        <w:pStyle w:val="StandardWeb"/>
        <w:spacing w:after="200" w:afterAutospacing="0" w:line="276" w:lineRule="auto"/>
        <w:rPr>
          <w:rFonts w:ascii="Arial" w:hAnsi="Arial" w:cs="Arial"/>
        </w:rPr>
      </w:pPr>
      <w:r>
        <w:rPr>
          <w:rFonts w:ascii="Arial" w:hAnsi="Arial" w:cs="Arial"/>
        </w:rPr>
        <w:t xml:space="preserve">Adam, B., Holle, J. &amp; </w:t>
      </w:r>
      <w:proofErr w:type="spellStart"/>
      <w:r>
        <w:rPr>
          <w:rFonts w:ascii="Arial" w:hAnsi="Arial" w:cs="Arial"/>
        </w:rPr>
        <w:t>Köpnick</w:t>
      </w:r>
      <w:proofErr w:type="spellEnd"/>
      <w:r>
        <w:rPr>
          <w:rFonts w:ascii="Arial" w:hAnsi="Arial" w:cs="Arial"/>
        </w:rPr>
        <w:t xml:space="preserve">, F.; </w:t>
      </w:r>
      <w:proofErr w:type="spellStart"/>
      <w:r>
        <w:rPr>
          <w:rFonts w:ascii="Arial" w:hAnsi="Arial" w:cs="Arial"/>
        </w:rPr>
        <w:t>beWirken</w:t>
      </w:r>
      <w:proofErr w:type="spellEnd"/>
      <w:r>
        <w:rPr>
          <w:rFonts w:ascii="Arial" w:hAnsi="Arial" w:cs="Arial"/>
        </w:rPr>
        <w:t xml:space="preserve"> (Hrsg.)</w:t>
      </w:r>
      <w:r w:rsidR="00423984">
        <w:rPr>
          <w:rFonts w:ascii="Arial" w:hAnsi="Arial" w:cs="Arial"/>
        </w:rPr>
        <w:t xml:space="preserve">(2021). </w:t>
      </w:r>
      <w:r>
        <w:rPr>
          <w:rFonts w:ascii="Arial" w:hAnsi="Arial" w:cs="Arial"/>
          <w:i/>
        </w:rPr>
        <w:t>Das Methodenbuch für digitalen Unterricht.2. Auflage.</w:t>
      </w:r>
      <w:r>
        <w:rPr>
          <w:rFonts w:ascii="Arial" w:hAnsi="Arial" w:cs="Arial"/>
        </w:rPr>
        <w:t xml:space="preserve"> Bamberg: K. Urlaub GmbH </w:t>
      </w:r>
      <w:proofErr w:type="spellStart"/>
      <w:r>
        <w:rPr>
          <w:rFonts w:ascii="Arial" w:hAnsi="Arial" w:cs="Arial"/>
        </w:rPr>
        <w:t>beWirken</w:t>
      </w:r>
      <w:proofErr w:type="spellEnd"/>
      <w:r>
        <w:rPr>
          <w:rFonts w:ascii="Arial" w:hAnsi="Arial" w:cs="Arial"/>
        </w:rPr>
        <w:t>.</w:t>
      </w:r>
      <w:r w:rsidR="00423984">
        <w:rPr>
          <w:rFonts w:ascii="Arial" w:hAnsi="Arial" w:cs="Arial"/>
        </w:rPr>
        <w:t xml:space="preserve"> </w:t>
      </w:r>
    </w:p>
    <w:p w:rsidR="00423984" w:rsidRDefault="00423984" w:rsidP="00BA5C84">
      <w:pPr>
        <w:pStyle w:val="StandardWeb"/>
        <w:spacing w:after="200" w:afterAutospacing="0" w:line="276" w:lineRule="auto"/>
        <w:rPr>
          <w:rFonts w:ascii="Arial" w:hAnsi="Arial" w:cs="Arial"/>
        </w:rPr>
      </w:pPr>
      <w:r>
        <w:rPr>
          <w:rFonts w:ascii="Arial" w:hAnsi="Arial" w:cs="Arial"/>
        </w:rPr>
        <w:t xml:space="preserve">ISBN: </w:t>
      </w:r>
      <w:r w:rsidRPr="00423984">
        <w:rPr>
          <w:rFonts w:ascii="Arial" w:hAnsi="Arial" w:cs="Arial"/>
        </w:rPr>
        <w:t>978-3</w:t>
      </w:r>
      <w:r w:rsidR="00441E28">
        <w:rPr>
          <w:rFonts w:ascii="Arial" w:hAnsi="Arial" w:cs="Arial"/>
        </w:rPr>
        <w:t xml:space="preserve">-9823185-0-9. </w:t>
      </w:r>
      <w:proofErr w:type="spellStart"/>
      <w:r w:rsidR="00441E28">
        <w:rPr>
          <w:rFonts w:ascii="Arial" w:hAnsi="Arial" w:cs="Arial"/>
        </w:rPr>
        <w:t>eBook</w:t>
      </w:r>
      <w:proofErr w:type="spellEnd"/>
      <w:r w:rsidR="00441E28">
        <w:rPr>
          <w:rFonts w:ascii="Arial" w:hAnsi="Arial" w:cs="Arial"/>
        </w:rPr>
        <w:t xml:space="preserve"> 978-3-9823185-1-6</w:t>
      </w:r>
      <w:r>
        <w:rPr>
          <w:rFonts w:ascii="Arial" w:hAnsi="Arial" w:cs="Arial"/>
        </w:rPr>
        <w:t xml:space="preserve">. </w:t>
      </w:r>
    </w:p>
    <w:p w:rsidR="00BA5C84" w:rsidRDefault="00BA5C84" w:rsidP="00BA5C84">
      <w:pPr>
        <w:rPr>
          <w:rFonts w:ascii="Arial" w:hAnsi="Arial" w:cs="Arial"/>
          <w:sz w:val="24"/>
          <w:szCs w:val="24"/>
        </w:rPr>
      </w:pPr>
    </w:p>
    <w:p w:rsidR="000A44F1" w:rsidRPr="00423984" w:rsidRDefault="008923E9" w:rsidP="000D61C5">
      <w:pPr>
        <w:pStyle w:val="Flietext"/>
      </w:pPr>
      <w:r w:rsidRPr="00423984">
        <w:rPr>
          <w:i/>
          <w:szCs w:val="24"/>
        </w:rPr>
        <w:t xml:space="preserve">CC BY-SA 3.0 DE by </w:t>
      </w:r>
      <w:r w:rsidRPr="00423984">
        <w:rPr>
          <w:b/>
          <w:i/>
          <w:szCs w:val="24"/>
        </w:rPr>
        <w:t>Susanne Witt</w:t>
      </w:r>
      <w:r w:rsidRPr="00423984">
        <w:rPr>
          <w:i/>
          <w:szCs w:val="24"/>
        </w:rPr>
        <w:t xml:space="preserve"> für wb-web</w:t>
      </w:r>
    </w:p>
    <w:sectPr w:rsidR="000A44F1" w:rsidRPr="00423984" w:rsidSect="003B0F79">
      <w:headerReference w:type="default" r:id="rId10"/>
      <w:footerReference w:type="default" r:id="rId11"/>
      <w:pgSz w:w="11906" w:h="16838"/>
      <w:pgMar w:top="2552" w:right="1417" w:bottom="1985" w:left="1417" w:header="907"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20" w:rsidRDefault="00973420" w:rsidP="00014AE4">
      <w:pPr>
        <w:spacing w:after="0" w:line="240" w:lineRule="auto"/>
      </w:pPr>
      <w:r>
        <w:separator/>
      </w:r>
    </w:p>
  </w:endnote>
  <w:endnote w:type="continuationSeparator" w:id="0">
    <w:p w:rsidR="00973420" w:rsidRDefault="0097342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0" w:rsidRDefault="0062630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50CBD46F" wp14:editId="36A1987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26300" w:rsidRDefault="00626300" w:rsidP="00DB4FF9">
    <w:pPr>
      <w:autoSpaceDE w:val="0"/>
      <w:autoSpaceDN w:val="0"/>
      <w:adjustRightInd w:val="0"/>
      <w:spacing w:after="0" w:line="240" w:lineRule="auto"/>
      <w:rPr>
        <w:rFonts w:ascii="DINPro" w:hAnsi="DINPro" w:cs="DINPro"/>
        <w:color w:val="333333"/>
        <w:sz w:val="16"/>
        <w:szCs w:val="16"/>
      </w:rPr>
    </w:pPr>
  </w:p>
  <w:p w:rsidR="00626300" w:rsidRDefault="00626300" w:rsidP="00DB4FF9">
    <w:pPr>
      <w:autoSpaceDE w:val="0"/>
      <w:autoSpaceDN w:val="0"/>
      <w:adjustRightInd w:val="0"/>
      <w:spacing w:after="0" w:line="240" w:lineRule="auto"/>
      <w:rPr>
        <w:rFonts w:ascii="DINPro" w:hAnsi="DINPro" w:cs="DINPro"/>
        <w:color w:val="333333"/>
        <w:sz w:val="16"/>
        <w:szCs w:val="16"/>
      </w:rPr>
    </w:pPr>
  </w:p>
  <w:p w:rsidR="00626300" w:rsidRPr="00DB4FF9" w:rsidRDefault="0062630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20" w:rsidRDefault="00973420" w:rsidP="00014AE4">
      <w:pPr>
        <w:spacing w:after="0" w:line="240" w:lineRule="auto"/>
      </w:pPr>
      <w:r>
        <w:separator/>
      </w:r>
    </w:p>
  </w:footnote>
  <w:footnote w:type="continuationSeparator" w:id="0">
    <w:p w:rsidR="00973420" w:rsidRDefault="0097342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0" w:rsidRDefault="00626300">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20E6E134" wp14:editId="545A3B5E">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6"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xmlns:w15="http://schemas.microsoft.com/office/word/2012/wordml">
          <w:pict>
            <v:group w14:anchorId="2219F38B"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BleevD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O7QLCAAAA2gAAAA8AAABkcnMvZG93bnJldi54bWxEj8FqwzAQRO+F/oPYQm61XENMca2EECi0&#10;DTnUCfS6WBvb2FoJS3Xsv48ChR6HmXnDlNvZDGKi0XeWFbwkKQji2uqOGwXn0/vzKwgfkDUOlknB&#10;Qh62m8eHEgttr/xNUxUaESHsC1TQhuAKKX3dkkGfWEccvYsdDYYox0bqEa8RbgaZpWkuDXYcF1p0&#10;tG+p7qtfo6AfAh6zr93P59rl2WG2y9S7RanV07x7AxFoDv/hv/aHVpDB/Uq8A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Tu0CwgAAANoAAAAPAAAAAAAAAAAAAAAAAJ8C&#10;AABkcnMvZG93bnJldi54bWxQSwUGAAAAAAQABAD3AAAAjg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24A456D3" wp14:editId="4FA38FAE">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26300" w:rsidRPr="00AC2223" w:rsidRDefault="00973420" w:rsidP="00C93D17">
                          <w:pPr>
                            <w:jc w:val="right"/>
                            <w:rPr>
                              <w:rFonts w:ascii="Arial" w:hAnsi="Arial" w:cs="Arial"/>
                              <w:i/>
                              <w:sz w:val="18"/>
                              <w:szCs w:val="18"/>
                            </w:rPr>
                          </w:pPr>
                          <w:hyperlink r:id="rId5" w:history="1">
                            <w:r w:rsidR="0062630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26300" w:rsidRPr="00AC2223" w:rsidRDefault="000D090A" w:rsidP="00C93D17">
                    <w:pPr>
                      <w:jc w:val="right"/>
                      <w:rPr>
                        <w:rFonts w:ascii="Arial" w:hAnsi="Arial" w:cs="Arial"/>
                        <w:i/>
                        <w:sz w:val="18"/>
                        <w:szCs w:val="18"/>
                      </w:rPr>
                    </w:pPr>
                    <w:hyperlink r:id="rId6" w:history="1">
                      <w:r w:rsidR="0062630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EF61A2"/>
    <w:multiLevelType w:val="hybridMultilevel"/>
    <w:tmpl w:val="945ACB0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nsid w:val="190B692B"/>
    <w:multiLevelType w:val="hybridMultilevel"/>
    <w:tmpl w:val="BFD01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4E313F"/>
    <w:multiLevelType w:val="hybridMultilevel"/>
    <w:tmpl w:val="DA4419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71E6ABA"/>
    <w:multiLevelType w:val="hybridMultilevel"/>
    <w:tmpl w:val="77CC3F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7A81B26"/>
    <w:multiLevelType w:val="hybridMultilevel"/>
    <w:tmpl w:val="4DD8D6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E339CB"/>
    <w:multiLevelType w:val="hybridMultilevel"/>
    <w:tmpl w:val="A2A64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42643D0"/>
    <w:multiLevelType w:val="hybridMultilevel"/>
    <w:tmpl w:val="A93C1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DB20DED"/>
    <w:multiLevelType w:val="hybridMultilevel"/>
    <w:tmpl w:val="E556AE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EE10C49"/>
    <w:multiLevelType w:val="hybridMultilevel"/>
    <w:tmpl w:val="030A08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9565C6"/>
    <w:multiLevelType w:val="multilevel"/>
    <w:tmpl w:val="712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06204"/>
    <w:multiLevelType w:val="hybridMultilevel"/>
    <w:tmpl w:val="00FAE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0BA1911"/>
    <w:multiLevelType w:val="hybridMultilevel"/>
    <w:tmpl w:val="B0CC31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A04741A"/>
    <w:multiLevelType w:val="hybridMultilevel"/>
    <w:tmpl w:val="ACE42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C3C7934"/>
    <w:multiLevelType w:val="hybridMultilevel"/>
    <w:tmpl w:val="304655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DAC0BF3"/>
    <w:multiLevelType w:val="hybridMultilevel"/>
    <w:tmpl w:val="183E838A"/>
    <w:lvl w:ilvl="0" w:tplc="9DB496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6"/>
  </w:num>
  <w:num w:numId="6">
    <w:abstractNumId w:val="5"/>
  </w:num>
  <w:num w:numId="7">
    <w:abstractNumId w:val="2"/>
  </w:num>
  <w:num w:numId="8">
    <w:abstractNumId w:val="15"/>
  </w:num>
  <w:num w:numId="9">
    <w:abstractNumId w:val="10"/>
  </w:num>
  <w:num w:numId="10">
    <w:abstractNumId w:val="13"/>
  </w:num>
  <w:num w:numId="11">
    <w:abstractNumId w:val="17"/>
  </w:num>
  <w:num w:numId="12">
    <w:abstractNumId w:val="4"/>
  </w:num>
  <w:num w:numId="13">
    <w:abstractNumId w:val="8"/>
  </w:num>
  <w:num w:numId="14">
    <w:abstractNumId w:val="11"/>
  </w:num>
  <w:num w:numId="15">
    <w:abstractNumId w:val="12"/>
  </w:num>
  <w:num w:numId="16">
    <w:abstractNumId w:val="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01710"/>
    <w:rsid w:val="00014AE4"/>
    <w:rsid w:val="00063974"/>
    <w:rsid w:val="00071C94"/>
    <w:rsid w:val="000A44F1"/>
    <w:rsid w:val="000C6BAB"/>
    <w:rsid w:val="000D090A"/>
    <w:rsid w:val="000D0AB6"/>
    <w:rsid w:val="000D61C5"/>
    <w:rsid w:val="000E4BEB"/>
    <w:rsid w:val="000E5A0E"/>
    <w:rsid w:val="001337B2"/>
    <w:rsid w:val="001404E0"/>
    <w:rsid w:val="00140B9E"/>
    <w:rsid w:val="00143071"/>
    <w:rsid w:val="00147AA7"/>
    <w:rsid w:val="0017476E"/>
    <w:rsid w:val="001976AE"/>
    <w:rsid w:val="001A2B90"/>
    <w:rsid w:val="001B1CF1"/>
    <w:rsid w:val="001F745C"/>
    <w:rsid w:val="00206FAA"/>
    <w:rsid w:val="0022296F"/>
    <w:rsid w:val="00224A58"/>
    <w:rsid w:val="002329D2"/>
    <w:rsid w:val="00266F5A"/>
    <w:rsid w:val="002C6BA6"/>
    <w:rsid w:val="002E7505"/>
    <w:rsid w:val="002F1558"/>
    <w:rsid w:val="002F1751"/>
    <w:rsid w:val="002F2C03"/>
    <w:rsid w:val="00333725"/>
    <w:rsid w:val="0036605B"/>
    <w:rsid w:val="003739D7"/>
    <w:rsid w:val="003919FA"/>
    <w:rsid w:val="00397BCD"/>
    <w:rsid w:val="003B0F79"/>
    <w:rsid w:val="003B3288"/>
    <w:rsid w:val="003C7664"/>
    <w:rsid w:val="003D6F4C"/>
    <w:rsid w:val="003E0E42"/>
    <w:rsid w:val="003E6420"/>
    <w:rsid w:val="00423984"/>
    <w:rsid w:val="00441E28"/>
    <w:rsid w:val="0048036C"/>
    <w:rsid w:val="004A33CC"/>
    <w:rsid w:val="004C6D8D"/>
    <w:rsid w:val="00506977"/>
    <w:rsid w:val="00527C57"/>
    <w:rsid w:val="005462AD"/>
    <w:rsid w:val="00574BEB"/>
    <w:rsid w:val="005758EF"/>
    <w:rsid w:val="0058116C"/>
    <w:rsid w:val="00581FBA"/>
    <w:rsid w:val="00583906"/>
    <w:rsid w:val="005A178B"/>
    <w:rsid w:val="005A4C83"/>
    <w:rsid w:val="005B2946"/>
    <w:rsid w:val="005C0361"/>
    <w:rsid w:val="005D5C76"/>
    <w:rsid w:val="005D7F43"/>
    <w:rsid w:val="005E47BF"/>
    <w:rsid w:val="006027BA"/>
    <w:rsid w:val="0061648F"/>
    <w:rsid w:val="00621195"/>
    <w:rsid w:val="006246A2"/>
    <w:rsid w:val="00626300"/>
    <w:rsid w:val="00635D7A"/>
    <w:rsid w:val="00653AD4"/>
    <w:rsid w:val="0067451F"/>
    <w:rsid w:val="0068023D"/>
    <w:rsid w:val="0068143C"/>
    <w:rsid w:val="006903FF"/>
    <w:rsid w:val="006A03BB"/>
    <w:rsid w:val="006A2FD8"/>
    <w:rsid w:val="006D5D2F"/>
    <w:rsid w:val="006E2976"/>
    <w:rsid w:val="006E57D4"/>
    <w:rsid w:val="00723B4B"/>
    <w:rsid w:val="00745EE5"/>
    <w:rsid w:val="0074684B"/>
    <w:rsid w:val="00763369"/>
    <w:rsid w:val="00773C39"/>
    <w:rsid w:val="00787E1A"/>
    <w:rsid w:val="007930AE"/>
    <w:rsid w:val="007A7C8C"/>
    <w:rsid w:val="007B39E2"/>
    <w:rsid w:val="00800960"/>
    <w:rsid w:val="00851408"/>
    <w:rsid w:val="00862F3E"/>
    <w:rsid w:val="0088369D"/>
    <w:rsid w:val="008846A5"/>
    <w:rsid w:val="0089011B"/>
    <w:rsid w:val="008923E9"/>
    <w:rsid w:val="008C1D48"/>
    <w:rsid w:val="008E2266"/>
    <w:rsid w:val="009060D7"/>
    <w:rsid w:val="00913C77"/>
    <w:rsid w:val="00921394"/>
    <w:rsid w:val="0092571A"/>
    <w:rsid w:val="00951E3A"/>
    <w:rsid w:val="0095483E"/>
    <w:rsid w:val="00973420"/>
    <w:rsid w:val="00990E5F"/>
    <w:rsid w:val="00992FE3"/>
    <w:rsid w:val="00A17E5C"/>
    <w:rsid w:val="00A432C8"/>
    <w:rsid w:val="00A4490E"/>
    <w:rsid w:val="00A651A5"/>
    <w:rsid w:val="00A67D0D"/>
    <w:rsid w:val="00A7652F"/>
    <w:rsid w:val="00A8440B"/>
    <w:rsid w:val="00AA075F"/>
    <w:rsid w:val="00AA0B77"/>
    <w:rsid w:val="00AB1914"/>
    <w:rsid w:val="00AC2223"/>
    <w:rsid w:val="00AC2AEF"/>
    <w:rsid w:val="00AD2165"/>
    <w:rsid w:val="00AE7444"/>
    <w:rsid w:val="00AF1365"/>
    <w:rsid w:val="00AF1C00"/>
    <w:rsid w:val="00B01655"/>
    <w:rsid w:val="00B11ED0"/>
    <w:rsid w:val="00B1369B"/>
    <w:rsid w:val="00B27E74"/>
    <w:rsid w:val="00B37840"/>
    <w:rsid w:val="00B50995"/>
    <w:rsid w:val="00B621DB"/>
    <w:rsid w:val="00B62691"/>
    <w:rsid w:val="00B70DAA"/>
    <w:rsid w:val="00BA5C84"/>
    <w:rsid w:val="00BB0129"/>
    <w:rsid w:val="00BC2391"/>
    <w:rsid w:val="00BC7D80"/>
    <w:rsid w:val="00C07190"/>
    <w:rsid w:val="00C24BD9"/>
    <w:rsid w:val="00C254F6"/>
    <w:rsid w:val="00C3075E"/>
    <w:rsid w:val="00C3454F"/>
    <w:rsid w:val="00C560F4"/>
    <w:rsid w:val="00C66CB9"/>
    <w:rsid w:val="00C675B9"/>
    <w:rsid w:val="00C93D17"/>
    <w:rsid w:val="00CA33A1"/>
    <w:rsid w:val="00CB19F0"/>
    <w:rsid w:val="00CC1266"/>
    <w:rsid w:val="00CD4E49"/>
    <w:rsid w:val="00CE07B5"/>
    <w:rsid w:val="00CE48FE"/>
    <w:rsid w:val="00CF7B13"/>
    <w:rsid w:val="00D0137F"/>
    <w:rsid w:val="00D03664"/>
    <w:rsid w:val="00D12975"/>
    <w:rsid w:val="00D17A67"/>
    <w:rsid w:val="00D536AB"/>
    <w:rsid w:val="00D871E7"/>
    <w:rsid w:val="00D968F9"/>
    <w:rsid w:val="00DB4FF9"/>
    <w:rsid w:val="00DD10C6"/>
    <w:rsid w:val="00DE74F9"/>
    <w:rsid w:val="00E03931"/>
    <w:rsid w:val="00E056E0"/>
    <w:rsid w:val="00E11E4A"/>
    <w:rsid w:val="00E21532"/>
    <w:rsid w:val="00E45FA4"/>
    <w:rsid w:val="00E53294"/>
    <w:rsid w:val="00E5546C"/>
    <w:rsid w:val="00E678F7"/>
    <w:rsid w:val="00E84DD0"/>
    <w:rsid w:val="00EA3624"/>
    <w:rsid w:val="00ED0DBD"/>
    <w:rsid w:val="00ED476C"/>
    <w:rsid w:val="00ED65AA"/>
    <w:rsid w:val="00EE3EE3"/>
    <w:rsid w:val="00F02251"/>
    <w:rsid w:val="00F33AC5"/>
    <w:rsid w:val="00F40A1B"/>
    <w:rsid w:val="00F55CC6"/>
    <w:rsid w:val="00F604EF"/>
    <w:rsid w:val="00F72C88"/>
    <w:rsid w:val="00F8092B"/>
    <w:rsid w:val="00F822AC"/>
    <w:rsid w:val="00FA2ABE"/>
    <w:rsid w:val="00FD3A72"/>
    <w:rsid w:val="00FD4313"/>
    <w:rsid w:val="00FE2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AE7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Fett">
    <w:name w:val="Strong"/>
    <w:basedOn w:val="Absatz-Standardschriftart"/>
    <w:uiPriority w:val="22"/>
    <w:qFormat/>
    <w:rsid w:val="00AE7444"/>
    <w:rPr>
      <w:b/>
      <w:bCs/>
    </w:rPr>
  </w:style>
  <w:style w:type="character" w:customStyle="1" w:styleId="a-list-item">
    <w:name w:val="a-list-item"/>
    <w:basedOn w:val="Absatz-Standardschriftart"/>
    <w:rsid w:val="00AE7444"/>
  </w:style>
  <w:style w:type="character" w:customStyle="1" w:styleId="berschrift2Zchn">
    <w:name w:val="Überschrift 2 Zchn"/>
    <w:basedOn w:val="Absatz-Standardschriftart"/>
    <w:link w:val="berschrift2"/>
    <w:uiPriority w:val="9"/>
    <w:semiHidden/>
    <w:rsid w:val="00AE7444"/>
    <w:rPr>
      <w:rFonts w:asciiTheme="majorHAnsi" w:eastAsiaTheme="majorEastAsia" w:hAnsiTheme="majorHAnsi" w:cstheme="majorBidi"/>
      <w:b/>
      <w:bCs/>
      <w:color w:val="4F81BD" w:themeColor="accent1"/>
      <w:sz w:val="26"/>
      <w:szCs w:val="26"/>
      <w:u w:color="000000"/>
      <w:bdr w:val="nil"/>
      <w:lang w:eastAsia="de-DE"/>
    </w:rPr>
  </w:style>
  <w:style w:type="paragraph" w:styleId="StandardWeb">
    <w:name w:val="Normal (Web)"/>
    <w:basedOn w:val="Standard"/>
    <w:uiPriority w:val="99"/>
    <w:semiHidden/>
    <w:unhideWhenUsed/>
    <w:rsid w:val="00AE74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HellesRaster-Akzent5">
    <w:name w:val="Light Grid Accent 5"/>
    <w:basedOn w:val="NormaleTabelle"/>
    <w:uiPriority w:val="62"/>
    <w:rsid w:val="00BA5C8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Funotentext">
    <w:name w:val="footnote text"/>
    <w:basedOn w:val="Standard"/>
    <w:link w:val="FunotentextZchn"/>
    <w:uiPriority w:val="99"/>
    <w:semiHidden/>
    <w:unhideWhenUsed/>
    <w:rsid w:val="00FA2AB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2ABE"/>
    <w:rPr>
      <w:rFonts w:ascii="Calibri" w:eastAsia="Calibri" w:hAnsi="Calibri" w:cs="Calibri"/>
      <w:color w:val="000000"/>
      <w:sz w:val="20"/>
      <w:szCs w:val="20"/>
      <w:u w:color="000000"/>
      <w:bdr w:val="nil"/>
      <w:lang w:eastAsia="de-DE"/>
    </w:rPr>
  </w:style>
  <w:style w:type="character" w:styleId="Funotenzeichen">
    <w:name w:val="footnote reference"/>
    <w:basedOn w:val="Absatz-Standardschriftart"/>
    <w:uiPriority w:val="99"/>
    <w:semiHidden/>
    <w:unhideWhenUsed/>
    <w:rsid w:val="00FA2ABE"/>
    <w:rPr>
      <w:vertAlign w:val="superscript"/>
    </w:rPr>
  </w:style>
  <w:style w:type="paragraph" w:styleId="Listenabsatz">
    <w:name w:val="List Paragraph"/>
    <w:basedOn w:val="Standard"/>
    <w:uiPriority w:val="34"/>
    <w:qFormat/>
    <w:rsid w:val="005D7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AE7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Fett">
    <w:name w:val="Strong"/>
    <w:basedOn w:val="Absatz-Standardschriftart"/>
    <w:uiPriority w:val="22"/>
    <w:qFormat/>
    <w:rsid w:val="00AE7444"/>
    <w:rPr>
      <w:b/>
      <w:bCs/>
    </w:rPr>
  </w:style>
  <w:style w:type="character" w:customStyle="1" w:styleId="a-list-item">
    <w:name w:val="a-list-item"/>
    <w:basedOn w:val="Absatz-Standardschriftart"/>
    <w:rsid w:val="00AE7444"/>
  </w:style>
  <w:style w:type="character" w:customStyle="1" w:styleId="berschrift2Zchn">
    <w:name w:val="Überschrift 2 Zchn"/>
    <w:basedOn w:val="Absatz-Standardschriftart"/>
    <w:link w:val="berschrift2"/>
    <w:uiPriority w:val="9"/>
    <w:semiHidden/>
    <w:rsid w:val="00AE7444"/>
    <w:rPr>
      <w:rFonts w:asciiTheme="majorHAnsi" w:eastAsiaTheme="majorEastAsia" w:hAnsiTheme="majorHAnsi" w:cstheme="majorBidi"/>
      <w:b/>
      <w:bCs/>
      <w:color w:val="4F81BD" w:themeColor="accent1"/>
      <w:sz w:val="26"/>
      <w:szCs w:val="26"/>
      <w:u w:color="000000"/>
      <w:bdr w:val="nil"/>
      <w:lang w:eastAsia="de-DE"/>
    </w:rPr>
  </w:style>
  <w:style w:type="paragraph" w:styleId="StandardWeb">
    <w:name w:val="Normal (Web)"/>
    <w:basedOn w:val="Standard"/>
    <w:uiPriority w:val="99"/>
    <w:semiHidden/>
    <w:unhideWhenUsed/>
    <w:rsid w:val="00AE74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HellesRaster-Akzent5">
    <w:name w:val="Light Grid Accent 5"/>
    <w:basedOn w:val="NormaleTabelle"/>
    <w:uiPriority w:val="62"/>
    <w:rsid w:val="00BA5C8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Funotentext">
    <w:name w:val="footnote text"/>
    <w:basedOn w:val="Standard"/>
    <w:link w:val="FunotentextZchn"/>
    <w:uiPriority w:val="99"/>
    <w:semiHidden/>
    <w:unhideWhenUsed/>
    <w:rsid w:val="00FA2AB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2ABE"/>
    <w:rPr>
      <w:rFonts w:ascii="Calibri" w:eastAsia="Calibri" w:hAnsi="Calibri" w:cs="Calibri"/>
      <w:color w:val="000000"/>
      <w:sz w:val="20"/>
      <w:szCs w:val="20"/>
      <w:u w:color="000000"/>
      <w:bdr w:val="nil"/>
      <w:lang w:eastAsia="de-DE"/>
    </w:rPr>
  </w:style>
  <w:style w:type="character" w:styleId="Funotenzeichen">
    <w:name w:val="footnote reference"/>
    <w:basedOn w:val="Absatz-Standardschriftart"/>
    <w:uiPriority w:val="99"/>
    <w:semiHidden/>
    <w:unhideWhenUsed/>
    <w:rsid w:val="00FA2ABE"/>
    <w:rPr>
      <w:vertAlign w:val="superscript"/>
    </w:rPr>
  </w:style>
  <w:style w:type="paragraph" w:styleId="Listenabsatz">
    <w:name w:val="List Paragraph"/>
    <w:basedOn w:val="Standard"/>
    <w:uiPriority w:val="34"/>
    <w:qFormat/>
    <w:rsid w:val="005D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8184">
      <w:bodyDiv w:val="1"/>
      <w:marLeft w:val="0"/>
      <w:marRight w:val="0"/>
      <w:marTop w:val="0"/>
      <w:marBottom w:val="0"/>
      <w:divBdr>
        <w:top w:val="none" w:sz="0" w:space="0" w:color="auto"/>
        <w:left w:val="none" w:sz="0" w:space="0" w:color="auto"/>
        <w:bottom w:val="none" w:sz="0" w:space="0" w:color="auto"/>
        <w:right w:val="none" w:sz="0" w:space="0" w:color="auto"/>
      </w:divBdr>
      <w:divsChild>
        <w:div w:id="253782571">
          <w:marLeft w:val="0"/>
          <w:marRight w:val="0"/>
          <w:marTop w:val="0"/>
          <w:marBottom w:val="0"/>
          <w:divBdr>
            <w:top w:val="none" w:sz="0" w:space="0" w:color="auto"/>
            <w:left w:val="none" w:sz="0" w:space="0" w:color="auto"/>
            <w:bottom w:val="none" w:sz="0" w:space="0" w:color="auto"/>
            <w:right w:val="none" w:sz="0" w:space="0" w:color="auto"/>
          </w:divBdr>
        </w:div>
      </w:divsChild>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697124493">
      <w:bodyDiv w:val="1"/>
      <w:marLeft w:val="0"/>
      <w:marRight w:val="0"/>
      <w:marTop w:val="0"/>
      <w:marBottom w:val="0"/>
      <w:divBdr>
        <w:top w:val="none" w:sz="0" w:space="0" w:color="auto"/>
        <w:left w:val="none" w:sz="0" w:space="0" w:color="auto"/>
        <w:bottom w:val="none" w:sz="0" w:space="0" w:color="auto"/>
        <w:right w:val="none" w:sz="0" w:space="0" w:color="auto"/>
      </w:divBdr>
    </w:div>
    <w:div w:id="802188094">
      <w:bodyDiv w:val="1"/>
      <w:marLeft w:val="0"/>
      <w:marRight w:val="0"/>
      <w:marTop w:val="0"/>
      <w:marBottom w:val="0"/>
      <w:divBdr>
        <w:top w:val="none" w:sz="0" w:space="0" w:color="auto"/>
        <w:left w:val="none" w:sz="0" w:space="0" w:color="auto"/>
        <w:bottom w:val="none" w:sz="0" w:space="0" w:color="auto"/>
        <w:right w:val="none" w:sz="0" w:space="0" w:color="auto"/>
      </w:divBdr>
    </w:div>
    <w:div w:id="1038314580">
      <w:bodyDiv w:val="1"/>
      <w:marLeft w:val="0"/>
      <w:marRight w:val="0"/>
      <w:marTop w:val="0"/>
      <w:marBottom w:val="0"/>
      <w:divBdr>
        <w:top w:val="none" w:sz="0" w:space="0" w:color="auto"/>
        <w:left w:val="none" w:sz="0" w:space="0" w:color="auto"/>
        <w:bottom w:val="none" w:sz="0" w:space="0" w:color="auto"/>
        <w:right w:val="none" w:sz="0" w:space="0" w:color="auto"/>
      </w:divBdr>
    </w:div>
    <w:div w:id="1238400939">
      <w:bodyDiv w:val="1"/>
      <w:marLeft w:val="0"/>
      <w:marRight w:val="0"/>
      <w:marTop w:val="0"/>
      <w:marBottom w:val="0"/>
      <w:divBdr>
        <w:top w:val="none" w:sz="0" w:space="0" w:color="auto"/>
        <w:left w:val="none" w:sz="0" w:space="0" w:color="auto"/>
        <w:bottom w:val="none" w:sz="0" w:space="0" w:color="auto"/>
        <w:right w:val="none" w:sz="0" w:space="0" w:color="auto"/>
      </w:divBdr>
    </w:div>
    <w:div w:id="125640470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84507271">
      <w:bodyDiv w:val="1"/>
      <w:marLeft w:val="0"/>
      <w:marRight w:val="0"/>
      <w:marTop w:val="0"/>
      <w:marBottom w:val="0"/>
      <w:divBdr>
        <w:top w:val="none" w:sz="0" w:space="0" w:color="auto"/>
        <w:left w:val="none" w:sz="0" w:space="0" w:color="auto"/>
        <w:bottom w:val="none" w:sz="0" w:space="0" w:color="auto"/>
        <w:right w:val="none" w:sz="0" w:space="0" w:color="auto"/>
      </w:divBdr>
      <w:divsChild>
        <w:div w:id="1504465585">
          <w:marLeft w:val="0"/>
          <w:marRight w:val="0"/>
          <w:marTop w:val="0"/>
          <w:marBottom w:val="0"/>
          <w:divBdr>
            <w:top w:val="none" w:sz="0" w:space="0" w:color="auto"/>
            <w:left w:val="none" w:sz="0" w:space="0" w:color="auto"/>
            <w:bottom w:val="none" w:sz="0" w:space="0" w:color="auto"/>
            <w:right w:val="none" w:sz="0" w:space="0" w:color="auto"/>
          </w:divBdr>
        </w:div>
      </w:divsChild>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5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07BD-5252-4DC9-8CF5-8B05D893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6</cp:revision>
  <cp:lastPrinted>2015-10-16T10:30:00Z</cp:lastPrinted>
  <dcterms:created xsi:type="dcterms:W3CDTF">2021-06-23T14:31:00Z</dcterms:created>
  <dcterms:modified xsi:type="dcterms:W3CDTF">2021-06-24T12:42:00Z</dcterms:modified>
</cp:coreProperties>
</file>