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9743" w14:textId="5B483D25" w:rsidR="2E361E44" w:rsidRDefault="2E361E44" w:rsidP="73C6F339">
      <w:pPr>
        <w:pStyle w:val="Kopfzeile"/>
        <w:jc w:val="right"/>
        <w:rPr>
          <w:rFonts w:ascii="Calibri" w:eastAsia="Calibri" w:hAnsi="Calibri" w:cs="Calibri"/>
        </w:rPr>
      </w:pPr>
      <w:r>
        <w:rPr>
          <w:noProof/>
          <w:lang w:eastAsia="de-DE"/>
        </w:rPr>
        <mc:AlternateContent>
          <mc:Choice Requires="wps">
            <w:drawing>
              <wp:inline distT="45720" distB="45720" distL="114300" distR="114300" wp14:anchorId="2754FDD5" wp14:editId="7E808F02">
                <wp:extent cx="857250" cy="247650"/>
                <wp:effectExtent l="0" t="0" r="0" b="0"/>
                <wp:docPr id="3626648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47650"/>
                        </a:xfrm>
                        <a:prstGeom prst="rect">
                          <a:avLst/>
                        </a:prstGeom>
                        <a:solidFill>
                          <a:srgbClr val="FFFFFF"/>
                        </a:solidFill>
                        <a:ln w="9525">
                          <a:noFill/>
                          <a:miter lim="800000"/>
                          <a:headEnd/>
                          <a:tailEnd/>
                        </a:ln>
                      </wps:spPr>
                      <wps:txbx>
                        <w:txbxContent>
                          <w:p w14:paraId="057B284E" w14:textId="5024DF0A" w:rsidR="00291523" w:rsidRPr="00630B78" w:rsidRDefault="00291523">
                            <w:pPr>
                              <w:rPr>
                                <w:u w:val="single"/>
                              </w:rPr>
                            </w:pPr>
                            <w:hyperlink r:id="rId8" w:history="1">
                              <w:r w:rsidRPr="00630B78">
                                <w:rPr>
                                  <w:rStyle w:val="Hyperlink"/>
                                </w:rPr>
                                <w:t>wb-web</w:t>
                              </w:r>
                            </w:hyperlink>
                          </w:p>
                        </w:txbxContent>
                      </wps:txbx>
                      <wps:bodyPr rot="0" vert="horz" wrap="square" lIns="91440" tIns="45720" rIns="91440" bIns="45720" anchor="t" anchorCtr="0">
                        <a:noAutofit/>
                      </wps:bodyPr>
                    </wps:wsp>
                  </a:graphicData>
                </a:graphic>
              </wp:inline>
            </w:drawing>
          </mc:Choice>
          <mc:Fallback>
            <w:pict>
              <v:shapetype w14:anchorId="2754FDD5" id="_x0000_t202" coordsize="21600,21600" o:spt="202" path="m,l,21600r21600,l21600,xe">
                <v:stroke joinstyle="miter"/>
                <v:path gradientshapeok="t" o:connecttype="rect"/>
              </v:shapetype>
              <v:shape id="Textfeld 2" o:spid="_x0000_s1026" type="#_x0000_t202" style="width:6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" stroked="f">
                <v:textbox>
                  <w:txbxContent>
                    <w:p w14:paraId="057B284E" w14:textId="5024DF0A" w:rsidR="00291523" w:rsidRPr="00630B78" w:rsidRDefault="00291523">
                      <w:pPr>
                        <w:rPr>
                          <w:u w:val="single"/>
                        </w:rPr>
                      </w:pPr>
                      <w:hyperlink r:id="rId9" w:history="1">
                        <w:r w:rsidRPr="00630B78">
                          <w:rPr>
                            <w:rStyle w:val="Hyperlink"/>
                          </w:rPr>
                          <w:t>wb-web</w:t>
                        </w:r>
                      </w:hyperlink>
                    </w:p>
                  </w:txbxContent>
                </v:textbox>
                <w10:anchorlock/>
              </v:shape>
            </w:pict>
          </mc:Fallback>
        </mc:AlternateContent>
      </w:r>
    </w:p>
    <w:p w14:paraId="3C7BAB36" w14:textId="4A737B4A" w:rsidR="00430A4E" w:rsidRDefault="002039C7" w:rsidP="00430A4E">
      <w:pPr>
        <w:pStyle w:val="Materialtyp1"/>
      </w:pPr>
      <w:proofErr w:type="spellStart"/>
      <w:r>
        <w:t>handlungsanleit</w:t>
      </w:r>
      <w:r w:rsidR="00F930DC">
        <w:t>ung</w:t>
      </w:r>
      <w:proofErr w:type="spellEnd"/>
    </w:p>
    <w:p w14:paraId="1BE4DB52" w14:textId="7160301E" w:rsidR="73C6F339" w:rsidRDefault="73C6F339" w:rsidP="73C6F339">
      <w:pPr>
        <w:pStyle w:val="Materialtyp1"/>
      </w:pPr>
    </w:p>
    <w:p w14:paraId="1258E0B3" w14:textId="77777777" w:rsidR="002039C7" w:rsidRPr="002039C7" w:rsidRDefault="002039C7" w:rsidP="002039C7">
      <w:pPr>
        <w:pStyle w:val="Zwischenberschrift"/>
        <w:rPr>
          <w:rFonts w:eastAsia="Times New Roman"/>
          <w:bCs/>
          <w:color w:val="333333"/>
          <w:sz w:val="32"/>
          <w:szCs w:val="32"/>
        </w:rPr>
      </w:pPr>
      <w:r w:rsidRPr="002039C7">
        <w:rPr>
          <w:rFonts w:eastAsia="Times New Roman"/>
          <w:bCs/>
          <w:color w:val="333333"/>
          <w:sz w:val="32"/>
          <w:szCs w:val="32"/>
        </w:rPr>
        <w:t>Vom Methodenkoffer zum Ablauf: In sechs Schritten zur Dramaturgie einer Kurseinheit</w:t>
      </w:r>
    </w:p>
    <w:p w14:paraId="40F5EE8C" w14:textId="77777777" w:rsidR="002039C7" w:rsidRPr="002039C7" w:rsidRDefault="002039C7" w:rsidP="002039C7">
      <w:pPr>
        <w:pStyle w:val="Zwischenberschrift"/>
        <w:rPr>
          <w:noProof/>
        </w:rPr>
      </w:pPr>
      <w:r w:rsidRPr="002039C7">
        <w:rPr>
          <w:noProof/>
        </w:rPr>
        <w:t>Gute Methoden allein machen noch keine gute Kurseinheit. Entscheidend ist, in welcher Reihenfolge sie stehen, wie sie ineinandergreifen und wo Luft bleibt. Diese Anleitung zeigt in sechs Schritten, wie aus einzelnen Methoden ein stimmiger Ablauf wird, mit einem durchgeplanten Beispiel für 90 Minuten online.</w:t>
      </w:r>
    </w:p>
    <w:tbl>
      <w:tblPr>
        <w:tblW w:w="0" w:type="auto"/>
        <w:tblCellMar>
          <w:top w:w="15" w:type="dxa"/>
          <w:left w:w="15" w:type="dxa"/>
          <w:bottom w:w="15" w:type="dxa"/>
          <w:right w:w="15" w:type="dxa"/>
        </w:tblCellMar>
        <w:tblLook w:val="04A0" w:firstRow="1" w:lastRow="0" w:firstColumn="1" w:lastColumn="0" w:noHBand="0" w:noVBand="1"/>
      </w:tblPr>
      <w:tblGrid>
        <w:gridCol w:w="9300"/>
      </w:tblGrid>
      <w:tr w:rsidR="002039C7" w:rsidRPr="002039C7" w14:paraId="2292AF33" w14:textId="77777777">
        <w:tc>
          <w:tcPr>
            <w:tcW w:w="0" w:type="auto"/>
            <w:shd w:val="clear" w:color="auto" w:fill="D9EAD3"/>
            <w:tcMar>
              <w:top w:w="0" w:type="dxa"/>
              <w:left w:w="115" w:type="dxa"/>
              <w:bottom w:w="0" w:type="dxa"/>
              <w:right w:w="115" w:type="dxa"/>
            </w:tcMar>
            <w:hideMark/>
          </w:tcPr>
          <w:p w14:paraId="35CD52DE" w14:textId="77777777" w:rsidR="002039C7" w:rsidRPr="002039C7" w:rsidRDefault="002039C7" w:rsidP="002039C7">
            <w:pPr>
              <w:pStyle w:val="Zwischenberschrift"/>
              <w:rPr>
                <w:noProof/>
              </w:rPr>
            </w:pPr>
            <w:r w:rsidRPr="002039C7">
              <w:rPr>
                <w:bCs/>
                <w:noProof/>
              </w:rPr>
              <w:t>Ziel:</w:t>
            </w:r>
            <w:r w:rsidRPr="002039C7">
              <w:rPr>
                <w:noProof/>
              </w:rPr>
              <w:t xml:space="preserve"> </w:t>
            </w:r>
            <w:r w:rsidRPr="00032170">
              <w:rPr>
                <w:b w:val="0"/>
                <w:bCs/>
                <w:noProof/>
              </w:rPr>
              <w:t>Aus einzelnen Methoden einen getakteten, stimmigen Ablauf für eine Kurseinheit bauen</w:t>
            </w:r>
          </w:p>
          <w:p w14:paraId="20F0D89B" w14:textId="4585B9DC" w:rsidR="002039C7" w:rsidRPr="002039C7" w:rsidRDefault="002039C7" w:rsidP="002039C7">
            <w:pPr>
              <w:pStyle w:val="Zwischenberschrift"/>
              <w:rPr>
                <w:noProof/>
              </w:rPr>
            </w:pPr>
            <w:r w:rsidRPr="002039C7">
              <w:rPr>
                <w:bCs/>
                <w:noProof/>
              </w:rPr>
              <w:t>Benötigtes Material</w:t>
            </w:r>
            <w:r w:rsidRPr="00032170">
              <w:rPr>
                <w:b w:val="0"/>
                <w:noProof/>
              </w:rPr>
              <w:t xml:space="preserve">: Planungsmatrix (z.B. die </w:t>
            </w:r>
            <w:hyperlink r:id="rId10" w:history="1">
              <w:r w:rsidRPr="00032170">
                <w:rPr>
                  <w:rStyle w:val="Hyperlink"/>
                  <w:b w:val="0"/>
                  <w:noProof/>
                </w:rPr>
                <w:t>Matrix zur Kursplanung</w:t>
              </w:r>
            </w:hyperlink>
            <w:r w:rsidRPr="00032170">
              <w:rPr>
                <w:b w:val="0"/>
                <w:noProof/>
              </w:rPr>
              <w:t xml:space="preserve"> auf </w:t>
            </w:r>
            <w:hyperlink r:id="rId11" w:history="1">
              <w:r w:rsidRPr="00032170">
                <w:rPr>
                  <w:rStyle w:val="Hyperlink"/>
                  <w:b w:val="0"/>
                  <w:noProof/>
                </w:rPr>
                <w:t>wb-web</w:t>
              </w:r>
            </w:hyperlink>
            <w:r w:rsidRPr="00032170">
              <w:rPr>
                <w:b w:val="0"/>
                <w:noProof/>
              </w:rPr>
              <w:t>), eine Methodensammlung, Stift oder Tabellenprogramm</w:t>
            </w:r>
          </w:p>
          <w:p w14:paraId="52B27080" w14:textId="77777777" w:rsidR="002039C7" w:rsidRPr="002039C7" w:rsidRDefault="002039C7" w:rsidP="002039C7">
            <w:pPr>
              <w:pStyle w:val="Zwischenberschrift"/>
              <w:rPr>
                <w:noProof/>
              </w:rPr>
            </w:pPr>
            <w:r w:rsidRPr="002039C7">
              <w:rPr>
                <w:bCs/>
                <w:noProof/>
              </w:rPr>
              <w:t>Dauer:</w:t>
            </w:r>
            <w:r w:rsidRPr="002039C7">
              <w:rPr>
                <w:noProof/>
              </w:rPr>
              <w:t xml:space="preserve"> </w:t>
            </w:r>
            <w:r w:rsidRPr="00032170">
              <w:rPr>
                <w:b w:val="0"/>
                <w:bCs/>
                <w:noProof/>
              </w:rPr>
              <w:t>abhängig von der Länge der Einheit; die sechs Schritte passen auf eine Seite der Matrix</w:t>
            </w:r>
          </w:p>
        </w:tc>
      </w:tr>
    </w:tbl>
    <w:p w14:paraId="7B7A0D85" w14:textId="77777777" w:rsidR="002039C7" w:rsidRPr="002039C7" w:rsidRDefault="002039C7" w:rsidP="002039C7">
      <w:pPr>
        <w:pStyle w:val="Zwischenberschrift"/>
        <w:rPr>
          <w:bCs/>
          <w:noProof/>
        </w:rPr>
      </w:pPr>
      <w:r w:rsidRPr="002039C7">
        <w:rPr>
          <w:bCs/>
          <w:noProof/>
        </w:rPr>
        <w:t>1. Vom Ergebnis her denken</w:t>
      </w:r>
    </w:p>
    <w:p w14:paraId="146594A4" w14:textId="77777777" w:rsidR="002039C7" w:rsidRPr="00032170" w:rsidRDefault="002039C7" w:rsidP="002039C7">
      <w:pPr>
        <w:pStyle w:val="Zwischenberschrift"/>
        <w:rPr>
          <w:b w:val="0"/>
          <w:bCs/>
          <w:noProof/>
        </w:rPr>
      </w:pPr>
      <w:r w:rsidRPr="00032170">
        <w:rPr>
          <w:b w:val="0"/>
          <w:bCs/>
          <w:noProof/>
        </w:rPr>
        <w:t>Formulieren Sie in einem Satz, was am Ende der Einheit da sein soll: eine Erkenntnis, eine Fertigkeit oder eine Entscheidung. Jede Methode muss sich an diesem Satz messen lassen. Dient sie dem Ziel nicht, gehört sie nicht in diese Einheit, so schön sie auch ist.</w:t>
      </w:r>
    </w:p>
    <w:p w14:paraId="18040BA8" w14:textId="77777777" w:rsidR="002039C7" w:rsidRPr="002039C7" w:rsidRDefault="002039C7" w:rsidP="002039C7">
      <w:pPr>
        <w:pStyle w:val="Zwischenberschrift"/>
        <w:rPr>
          <w:bCs/>
          <w:noProof/>
        </w:rPr>
      </w:pPr>
      <w:r w:rsidRPr="002039C7">
        <w:rPr>
          <w:bCs/>
          <w:noProof/>
        </w:rPr>
        <w:t>2. Den Bogen festlegen</w:t>
      </w:r>
    </w:p>
    <w:p w14:paraId="2FE77D66" w14:textId="177E4364" w:rsidR="009271DA" w:rsidRDefault="00B9629B" w:rsidP="002039C7">
      <w:pPr>
        <w:pStyle w:val="Zwischenberschrift"/>
        <w:rPr>
          <w:b w:val="0"/>
          <w:bCs/>
          <w:noProof/>
        </w:rPr>
      </w:pPr>
      <w:r w:rsidRPr="00B9629B">
        <w:rPr>
          <w:b w:val="0"/>
          <w:bCs/>
          <w:noProof/>
        </w:rPr>
        <w:t xml:space="preserve">Eine Einheit folgt einem Bogen: ankommen, öffnen, vertiefen, verdichten, abschließen. Hilfreich ist das Bild der Raute (Kaner, 2014, S. </w:t>
      </w:r>
      <w:r w:rsidR="006D5634">
        <w:rPr>
          <w:b w:val="0"/>
          <w:bCs/>
          <w:noProof/>
        </w:rPr>
        <w:t>20</w:t>
      </w:r>
      <w:r w:rsidR="008F265D">
        <w:rPr>
          <w:b w:val="0"/>
          <w:bCs/>
          <w:noProof/>
        </w:rPr>
        <w:t>; Abb. 1</w:t>
      </w:r>
      <w:r w:rsidRPr="00B9629B">
        <w:rPr>
          <w:b w:val="0"/>
          <w:bCs/>
          <w:noProof/>
        </w:rPr>
        <w:t>): Mit dem neuen Inhalt („</w:t>
      </w:r>
      <w:r w:rsidRPr="00B9629B">
        <w:rPr>
          <w:b w:val="0"/>
          <w:bCs/>
          <w:i/>
          <w:iCs/>
          <w:noProof/>
        </w:rPr>
        <w:t>New Topic</w:t>
      </w:r>
      <w:r w:rsidRPr="00B9629B">
        <w:rPr>
          <w:b w:val="0"/>
          <w:bCs/>
          <w:noProof/>
        </w:rPr>
        <w:t>") öffnet sich das Gespräch (</w:t>
      </w:r>
      <w:r w:rsidRPr="00B9629B">
        <w:rPr>
          <w:b w:val="0"/>
          <w:bCs/>
          <w:i/>
          <w:iCs/>
          <w:noProof/>
        </w:rPr>
        <w:t>„Divergent Thinking"</w:t>
      </w:r>
      <w:r w:rsidRPr="00B9629B">
        <w:rPr>
          <w:b w:val="0"/>
          <w:bCs/>
          <w:noProof/>
        </w:rPr>
        <w:t>), dann wird es unübersichtlich und anstrengend, erst danach wird verdichtet (</w:t>
      </w:r>
      <w:r w:rsidRPr="00B9629B">
        <w:rPr>
          <w:b w:val="0"/>
          <w:bCs/>
          <w:i/>
          <w:iCs/>
          <w:noProof/>
        </w:rPr>
        <w:t>„Convergent Thinking"</w:t>
      </w:r>
      <w:r w:rsidRPr="00B9629B">
        <w:rPr>
          <w:b w:val="0"/>
          <w:bCs/>
          <w:noProof/>
        </w:rPr>
        <w:t>) und entschieden (</w:t>
      </w:r>
      <w:r w:rsidRPr="00B9629B">
        <w:rPr>
          <w:b w:val="0"/>
          <w:bCs/>
          <w:i/>
          <w:iCs/>
          <w:noProof/>
        </w:rPr>
        <w:t>„Decision Point"</w:t>
      </w:r>
      <w:r w:rsidRPr="00B9629B">
        <w:rPr>
          <w:b w:val="0"/>
          <w:bCs/>
          <w:noProof/>
        </w:rPr>
        <w:t>). Wer zu früh verdichtet, bekommt schnelle, aber flache Ergebnisse.</w:t>
      </w:r>
    </w:p>
    <w:p w14:paraId="619DD4B1" w14:textId="77777777" w:rsidR="009271DA" w:rsidRDefault="009271DA" w:rsidP="002039C7">
      <w:pPr>
        <w:pStyle w:val="Zwischenberschrift"/>
        <w:rPr>
          <w:b w:val="0"/>
          <w:bCs/>
          <w:noProof/>
        </w:rPr>
      </w:pPr>
    </w:p>
    <w:p w14:paraId="533F2E0F" w14:textId="43BFCEF0" w:rsidR="009E5D0F" w:rsidRPr="009E5D0F" w:rsidRDefault="00253FCC" w:rsidP="009E5D0F">
      <w:pPr>
        <w:pStyle w:val="Zwischenberschrift"/>
        <w:rPr>
          <w:bCs/>
          <w:noProof/>
        </w:rPr>
      </w:pPr>
      <w:r>
        <w:rPr>
          <w:noProof/>
        </w:rPr>
        <w:lastRenderedPageBreak/>
        <mc:AlternateContent>
          <mc:Choice Requires="wps">
            <w:drawing>
              <wp:inline distT="0" distB="0" distL="0" distR="0" wp14:anchorId="59F01DE6" wp14:editId="19E9D717">
                <wp:extent cx="304800" cy="304800"/>
                <wp:effectExtent l="0" t="0" r="0" b="0"/>
                <wp:docPr id="143115052" name="Rechteck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211FFF" id="Rechteck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5B7B92D8" wp14:editId="343A2813">
                <wp:extent cx="304800" cy="304800"/>
                <wp:effectExtent l="0" t="0" r="0" b="0"/>
                <wp:docPr id="1893496095" name="Rechtec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47DF91" id="Rechteck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E5D0F" w:rsidRPr="009E5D0F">
        <w:rPr>
          <w:bCs/>
          <w:noProof/>
        </w:rPr>
        <w:drawing>
          <wp:inline distT="0" distB="0" distL="0" distR="0" wp14:anchorId="1BCAEEFD" wp14:editId="7FEBBF43">
            <wp:extent cx="4105275" cy="2309274"/>
            <wp:effectExtent l="0" t="0" r="0" b="0"/>
            <wp:docPr id="162286070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9332" cy="2317181"/>
                    </a:xfrm>
                    <a:prstGeom prst="rect">
                      <a:avLst/>
                    </a:prstGeom>
                    <a:noFill/>
                    <a:ln>
                      <a:noFill/>
                    </a:ln>
                  </pic:spPr>
                </pic:pic>
              </a:graphicData>
            </a:graphic>
          </wp:inline>
        </w:drawing>
      </w:r>
    </w:p>
    <w:p w14:paraId="587D468A" w14:textId="419448A5" w:rsidR="009271DA" w:rsidRPr="001C0F1D" w:rsidRDefault="00FA3DAF" w:rsidP="002039C7">
      <w:pPr>
        <w:pStyle w:val="Zwischenberschrift"/>
        <w:rPr>
          <w:b w:val="0"/>
          <w:bCs/>
          <w:noProof/>
          <w:sz w:val="20"/>
          <w:szCs w:val="20"/>
        </w:rPr>
      </w:pPr>
      <w:r w:rsidRPr="001C0F1D">
        <w:rPr>
          <w:b w:val="0"/>
          <w:bCs/>
          <w:noProof/>
          <w:sz w:val="20"/>
          <w:szCs w:val="20"/>
        </w:rPr>
        <w:t xml:space="preserve">Abbildung 1: </w:t>
      </w:r>
      <w:r w:rsidR="00FE7F36">
        <w:rPr>
          <w:b w:val="0"/>
          <w:bCs/>
          <w:noProof/>
          <w:sz w:val="20"/>
          <w:szCs w:val="20"/>
        </w:rPr>
        <w:t>„</w:t>
      </w:r>
      <w:r w:rsidR="00FE7F36" w:rsidRPr="001C0F1D">
        <w:rPr>
          <w:b w:val="0"/>
          <w:bCs/>
          <w:noProof/>
          <w:sz w:val="20"/>
          <w:szCs w:val="20"/>
        </w:rPr>
        <w:t>Die Raute der partizipativen Entschei</w:t>
      </w:r>
      <w:r w:rsidR="00FE7F36">
        <w:rPr>
          <w:b w:val="0"/>
          <w:bCs/>
          <w:noProof/>
          <w:sz w:val="20"/>
          <w:szCs w:val="20"/>
        </w:rPr>
        <w:t>dungsfindung“ nach Kaner</w:t>
      </w:r>
      <w:r w:rsidR="00087B2A">
        <w:rPr>
          <w:b w:val="0"/>
          <w:bCs/>
          <w:noProof/>
          <w:sz w:val="20"/>
          <w:szCs w:val="20"/>
        </w:rPr>
        <w:t xml:space="preserve"> (2014, S. 20)</w:t>
      </w:r>
      <w:r w:rsidR="0097560F">
        <w:rPr>
          <w:b w:val="0"/>
          <w:bCs/>
          <w:noProof/>
          <w:sz w:val="20"/>
          <w:szCs w:val="20"/>
        </w:rPr>
        <w:t>,</w:t>
      </w:r>
      <w:r w:rsidR="00087B2A">
        <w:rPr>
          <w:b w:val="0"/>
          <w:bCs/>
          <w:noProof/>
          <w:sz w:val="20"/>
          <w:szCs w:val="20"/>
        </w:rPr>
        <w:t xml:space="preserve"> Kaufmann, M. 2026, </w:t>
      </w:r>
      <w:hyperlink r:id="rId13" w:history="1">
        <w:r w:rsidR="00087B2A" w:rsidRPr="001C0F1D">
          <w:rPr>
            <w:rStyle w:val="Hyperlink"/>
            <w:b w:val="0"/>
            <w:bCs/>
            <w:noProof/>
            <w:sz w:val="20"/>
            <w:szCs w:val="20"/>
          </w:rPr>
          <w:t>CC BY-SA</w:t>
        </w:r>
        <w:r w:rsidR="001C0F1D" w:rsidRPr="001C0F1D">
          <w:rPr>
            <w:rStyle w:val="Hyperlink"/>
            <w:b w:val="0"/>
            <w:bCs/>
            <w:noProof/>
            <w:sz w:val="20"/>
            <w:szCs w:val="20"/>
          </w:rPr>
          <w:t xml:space="preserve"> 3.0 DE</w:t>
        </w:r>
      </w:hyperlink>
    </w:p>
    <w:p w14:paraId="24CFDFFE" w14:textId="77777777" w:rsidR="002039C7" w:rsidRPr="002039C7" w:rsidRDefault="002039C7" w:rsidP="002039C7">
      <w:pPr>
        <w:pStyle w:val="Zwischenberschrift"/>
        <w:rPr>
          <w:bCs/>
          <w:noProof/>
        </w:rPr>
      </w:pPr>
      <w:r w:rsidRPr="002039C7">
        <w:rPr>
          <w:bCs/>
          <w:noProof/>
        </w:rPr>
        <w:t>3. Den Rhythmus planen</w:t>
      </w:r>
    </w:p>
    <w:p w14:paraId="55D0E492" w14:textId="6196589A" w:rsidR="002039C7" w:rsidRPr="00032170" w:rsidRDefault="002039C7" w:rsidP="002039C7">
      <w:pPr>
        <w:pStyle w:val="Zwischenberschrift"/>
        <w:rPr>
          <w:b w:val="0"/>
          <w:bCs/>
          <w:noProof/>
        </w:rPr>
      </w:pPr>
      <w:r w:rsidRPr="00032170">
        <w:rPr>
          <w:b w:val="0"/>
          <w:bCs/>
          <w:noProof/>
        </w:rPr>
        <w:t>Wechseln Sie zwischen Sozialformen (allein, zu zweit, Kleingruppe, Plenum) und zwischen intensiven und ruhigeren Phasen. Faustregeln: Input höchstens 20 Minuten, online alle zehn bis 15 Minuten aktivieren (wb-web: „</w:t>
      </w:r>
      <w:hyperlink r:id="rId14" w:history="1">
        <w:r w:rsidRPr="009745F0">
          <w:rPr>
            <w:rStyle w:val="Hyperlink"/>
            <w:b w:val="0"/>
            <w:bCs/>
            <w:noProof/>
          </w:rPr>
          <w:t>Lost in Space</w:t>
        </w:r>
      </w:hyperlink>
      <w:r w:rsidRPr="00032170">
        <w:rPr>
          <w:b w:val="0"/>
          <w:bCs/>
          <w:noProof/>
        </w:rPr>
        <w:t>“, „</w:t>
      </w:r>
      <w:hyperlink r:id="rId15" w:history="1">
        <w:r w:rsidRPr="00253C2D">
          <w:rPr>
            <w:rStyle w:val="Hyperlink"/>
            <w:b w:val="0"/>
            <w:bCs/>
            <w:noProof/>
          </w:rPr>
          <w:t>Matrix zur Kursplanung</w:t>
        </w:r>
      </w:hyperlink>
      <w:r w:rsidRPr="00032170">
        <w:rPr>
          <w:b w:val="0"/>
          <w:bCs/>
          <w:noProof/>
        </w:rPr>
        <w:t>“). Stehen drei Blöcke mit derselben Sozialform hintereinander, fehlt ein Wechsel.</w:t>
      </w:r>
    </w:p>
    <w:p w14:paraId="49DD91F3" w14:textId="77777777" w:rsidR="002039C7" w:rsidRPr="002039C7" w:rsidRDefault="002039C7" w:rsidP="002039C7">
      <w:pPr>
        <w:pStyle w:val="Zwischenberschrift"/>
        <w:rPr>
          <w:bCs/>
          <w:noProof/>
        </w:rPr>
      </w:pPr>
      <w:r w:rsidRPr="002039C7">
        <w:rPr>
          <w:bCs/>
          <w:noProof/>
        </w:rPr>
        <w:t>4. Übergänge mitplanen</w:t>
      </w:r>
    </w:p>
    <w:p w14:paraId="5434FA1B" w14:textId="77777777" w:rsidR="002039C7" w:rsidRPr="00032170" w:rsidRDefault="002039C7" w:rsidP="002039C7">
      <w:pPr>
        <w:pStyle w:val="Zwischenberschrift"/>
        <w:rPr>
          <w:b w:val="0"/>
          <w:bCs/>
          <w:noProof/>
        </w:rPr>
      </w:pPr>
      <w:r w:rsidRPr="00032170">
        <w:rPr>
          <w:b w:val="0"/>
          <w:bCs/>
          <w:noProof/>
        </w:rPr>
        <w:t>Viel Energie geht zwischen den Methoden verloren. Planen Sie für jeden Übergang einen Satz: Was haben wir erarbeitet, was kommt jetzt und warum? Am besten ist das Ergebnis der einen Methode das Material der nächsten, etwa wenn Ideen aus der Paararbeit direkt in die Kleingruppen wandern.</w:t>
      </w:r>
    </w:p>
    <w:p w14:paraId="0F6BCE0E" w14:textId="77777777" w:rsidR="002039C7" w:rsidRPr="002039C7" w:rsidRDefault="002039C7" w:rsidP="002039C7">
      <w:pPr>
        <w:pStyle w:val="Zwischenberschrift"/>
        <w:rPr>
          <w:bCs/>
          <w:noProof/>
        </w:rPr>
      </w:pPr>
      <w:r w:rsidRPr="002039C7">
        <w:rPr>
          <w:bCs/>
          <w:noProof/>
        </w:rPr>
        <w:t>5. Puffer und Streichliste festlegen</w:t>
      </w:r>
    </w:p>
    <w:p w14:paraId="35CCA64F" w14:textId="77777777" w:rsidR="002039C7" w:rsidRDefault="002039C7" w:rsidP="002039C7">
      <w:pPr>
        <w:pStyle w:val="Zwischenberschrift"/>
        <w:rPr>
          <w:b w:val="0"/>
          <w:bCs/>
          <w:noProof/>
        </w:rPr>
      </w:pPr>
      <w:r w:rsidRPr="00032170">
        <w:rPr>
          <w:b w:val="0"/>
          <w:bCs/>
          <w:noProof/>
        </w:rPr>
        <w:t>Planen Sie Zeit für Störungen und Rückfragen ein und legen Sie vorab fest, welcher Block schrumpft, wenn es länger dauert. So entscheiden Sie nicht unter Zeitdruck vor der Gruppe. Kürzen Sie im Zweifel Input, nie den Abschluss.</w:t>
      </w:r>
    </w:p>
    <w:p w14:paraId="7EDB7529" w14:textId="77777777" w:rsidR="005374C3" w:rsidRPr="002039C7" w:rsidRDefault="005374C3" w:rsidP="005374C3">
      <w:pPr>
        <w:pStyle w:val="Zwischenberschrift"/>
        <w:rPr>
          <w:bCs/>
          <w:noProof/>
        </w:rPr>
      </w:pPr>
      <w:r w:rsidRPr="002039C7">
        <w:rPr>
          <w:bCs/>
          <w:noProof/>
        </w:rPr>
        <w:t>6. Den Ablauf im Kopf durchspielen</w:t>
      </w:r>
    </w:p>
    <w:p w14:paraId="442A94CA" w14:textId="77777777" w:rsidR="005374C3" w:rsidRDefault="005374C3" w:rsidP="005374C3">
      <w:pPr>
        <w:pStyle w:val="Zwischenberschrift"/>
        <w:rPr>
          <w:b w:val="0"/>
          <w:bCs/>
          <w:noProof/>
        </w:rPr>
      </w:pPr>
      <w:r w:rsidRPr="00032170">
        <w:rPr>
          <w:b w:val="0"/>
          <w:bCs/>
          <w:noProof/>
        </w:rPr>
        <w:t>Gehen Sie den Ablauf aus Sicht einer teilnehmenden Person durch: Weiß ich, was ich tun soll? Wo werde ich müde, wo komme ich zu Wort? Prüfen Sie auch, ob jede Methode zu Gruppengröße und Format passt.</w:t>
      </w:r>
      <w:r>
        <w:rPr>
          <w:bCs/>
          <w:noProof/>
        </w:rPr>
        <w:br w:type="page"/>
      </w:r>
    </w:p>
    <w:p w14:paraId="39404AE4" w14:textId="68821C1B" w:rsidR="00E95360" w:rsidRDefault="00E95360">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noProof/>
          <w:sz w:val="24"/>
          <w:szCs w:val="24"/>
        </w:rPr>
      </w:pPr>
    </w:p>
    <w:p w14:paraId="23C4928E" w14:textId="391D9BC0" w:rsidR="002039C7" w:rsidRPr="002039C7" w:rsidRDefault="002039C7" w:rsidP="002039C7">
      <w:pPr>
        <w:pStyle w:val="Zwischenberschrift"/>
        <w:rPr>
          <w:bCs/>
          <w:noProof/>
        </w:rPr>
      </w:pPr>
      <w:r w:rsidRPr="002039C7">
        <w:rPr>
          <w:bCs/>
          <w:noProof/>
        </w:rPr>
        <w:t xml:space="preserve">Beispiel: </w:t>
      </w:r>
      <w:r w:rsidRPr="00032170">
        <w:rPr>
          <w:b w:val="0"/>
          <w:noProof/>
        </w:rPr>
        <w:t>90 Minuten online zum Thema „Konstruktiv Feedback geben“</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079"/>
        <w:gridCol w:w="1581"/>
        <w:gridCol w:w="3494"/>
        <w:gridCol w:w="1915"/>
      </w:tblGrid>
      <w:tr w:rsidR="002039C7" w:rsidRPr="002039C7" w14:paraId="231B6308" w14:textId="77777777" w:rsidTr="00093709">
        <w:trPr>
          <w:trHeight w:val="677"/>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706B6" w14:textId="77777777" w:rsidR="002039C7" w:rsidRPr="002039C7" w:rsidRDefault="002039C7" w:rsidP="002039C7">
            <w:pPr>
              <w:pStyle w:val="Zwischenberschrift"/>
              <w:rPr>
                <w:noProof/>
              </w:rPr>
            </w:pPr>
            <w:r w:rsidRPr="002039C7">
              <w:rPr>
                <w:bCs/>
                <w:noProof/>
              </w:rPr>
              <w:t>Zeit</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945A4" w14:textId="77777777" w:rsidR="002039C7" w:rsidRPr="002039C7" w:rsidRDefault="002039C7" w:rsidP="002039C7">
            <w:pPr>
              <w:pStyle w:val="Zwischenberschrift"/>
              <w:rPr>
                <w:noProof/>
              </w:rPr>
            </w:pPr>
            <w:r w:rsidRPr="002039C7">
              <w:rPr>
                <w:bCs/>
                <w:noProof/>
              </w:rPr>
              <w:t>Phase</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17007" w14:textId="77777777" w:rsidR="002039C7" w:rsidRPr="002039C7" w:rsidRDefault="002039C7" w:rsidP="002039C7">
            <w:pPr>
              <w:pStyle w:val="Zwischenberschrift"/>
              <w:rPr>
                <w:noProof/>
              </w:rPr>
            </w:pPr>
            <w:r w:rsidRPr="002039C7">
              <w:rPr>
                <w:bCs/>
                <w:noProof/>
              </w:rPr>
              <w:t>Methode</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3B95F" w14:textId="77777777" w:rsidR="002039C7" w:rsidRPr="002039C7" w:rsidRDefault="002039C7" w:rsidP="002039C7">
            <w:pPr>
              <w:pStyle w:val="Zwischenberschrift"/>
              <w:rPr>
                <w:noProof/>
              </w:rPr>
            </w:pPr>
            <w:r w:rsidRPr="002039C7">
              <w:rPr>
                <w:bCs/>
                <w:noProof/>
              </w:rPr>
              <w:t>Sozialform</w:t>
            </w:r>
          </w:p>
        </w:tc>
      </w:tr>
      <w:tr w:rsidR="002039C7" w:rsidRPr="002039C7" w14:paraId="3B8B10E9" w14:textId="77777777" w:rsidTr="00093709">
        <w:trPr>
          <w:trHeight w:val="994"/>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2E493" w14:textId="77777777" w:rsidR="002039C7" w:rsidRPr="00032170" w:rsidRDefault="002039C7" w:rsidP="00093709">
            <w:pPr>
              <w:pStyle w:val="Zwischenberschrift"/>
              <w:jc w:val="right"/>
              <w:rPr>
                <w:b w:val="0"/>
                <w:bCs/>
                <w:noProof/>
              </w:rPr>
            </w:pPr>
            <w:r w:rsidRPr="00032170">
              <w:rPr>
                <w:b w:val="0"/>
                <w:bCs/>
                <w:noProof/>
              </w:rPr>
              <w:t>0–10</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7BDDC" w14:textId="77777777" w:rsidR="002039C7" w:rsidRPr="00032170" w:rsidRDefault="002039C7" w:rsidP="002039C7">
            <w:pPr>
              <w:pStyle w:val="Zwischenberschrift"/>
              <w:rPr>
                <w:b w:val="0"/>
                <w:bCs/>
                <w:noProof/>
              </w:rPr>
            </w:pPr>
            <w:r w:rsidRPr="00032170">
              <w:rPr>
                <w:b w:val="0"/>
                <w:bCs/>
                <w:noProof/>
              </w:rPr>
              <w:t>Ankommen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B6E79" w14:textId="77777777" w:rsidR="002039C7" w:rsidRPr="00032170" w:rsidRDefault="002039C7" w:rsidP="002039C7">
            <w:pPr>
              <w:pStyle w:val="Zwischenberschrift"/>
              <w:rPr>
                <w:b w:val="0"/>
                <w:bCs/>
                <w:noProof/>
              </w:rPr>
            </w:pPr>
            <w:r w:rsidRPr="00032170">
              <w:rPr>
                <w:b w:val="0"/>
                <w:bCs/>
                <w:noProof/>
              </w:rPr>
              <w:t>Ein-Wort-Check-in: „Ein Wort zu Feedback“</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9F1B8" w14:textId="77777777" w:rsidR="002039C7" w:rsidRPr="00032170" w:rsidRDefault="002039C7" w:rsidP="002039C7">
            <w:pPr>
              <w:pStyle w:val="Zwischenberschrift"/>
              <w:rPr>
                <w:b w:val="0"/>
                <w:bCs/>
                <w:noProof/>
              </w:rPr>
            </w:pPr>
            <w:r w:rsidRPr="00032170">
              <w:rPr>
                <w:b w:val="0"/>
                <w:bCs/>
                <w:noProof/>
              </w:rPr>
              <w:t>Plenum, Chat</w:t>
            </w:r>
          </w:p>
        </w:tc>
      </w:tr>
      <w:tr w:rsidR="002039C7" w:rsidRPr="002039C7" w14:paraId="62CC5C53" w14:textId="77777777" w:rsidTr="00093709">
        <w:trPr>
          <w:trHeight w:val="691"/>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4983A" w14:textId="77777777" w:rsidR="002039C7" w:rsidRPr="00032170" w:rsidRDefault="002039C7" w:rsidP="00093709">
            <w:pPr>
              <w:pStyle w:val="Zwischenberschrift"/>
              <w:jc w:val="right"/>
              <w:rPr>
                <w:b w:val="0"/>
                <w:bCs/>
                <w:noProof/>
              </w:rPr>
            </w:pPr>
            <w:r w:rsidRPr="00032170">
              <w:rPr>
                <w:b w:val="0"/>
                <w:bCs/>
                <w:noProof/>
              </w:rPr>
              <w:t>10–25</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0E440" w14:textId="77777777" w:rsidR="002039C7" w:rsidRPr="00032170" w:rsidRDefault="002039C7" w:rsidP="002039C7">
            <w:pPr>
              <w:pStyle w:val="Zwischenberschrift"/>
              <w:rPr>
                <w:b w:val="0"/>
                <w:bCs/>
                <w:noProof/>
              </w:rPr>
            </w:pPr>
            <w:r w:rsidRPr="00032170">
              <w:rPr>
                <w:b w:val="0"/>
                <w:bCs/>
                <w:noProof/>
              </w:rPr>
              <w:t>Öffnen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15CC3" w14:textId="77777777" w:rsidR="002039C7" w:rsidRPr="00032170" w:rsidRDefault="002039C7" w:rsidP="002039C7">
            <w:pPr>
              <w:pStyle w:val="Zwischenberschrift"/>
              <w:rPr>
                <w:b w:val="0"/>
                <w:bCs/>
                <w:noProof/>
              </w:rPr>
            </w:pPr>
            <w:r w:rsidRPr="00032170">
              <w:rPr>
                <w:b w:val="0"/>
                <w:bCs/>
                <w:noProof/>
              </w:rPr>
              <w:t>Kurzinput (12 Min.) mit einer Leitfrage</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0AC3D" w14:textId="77777777" w:rsidR="002039C7" w:rsidRPr="00032170" w:rsidRDefault="002039C7" w:rsidP="002039C7">
            <w:pPr>
              <w:pStyle w:val="Zwischenberschrift"/>
              <w:rPr>
                <w:b w:val="0"/>
                <w:bCs/>
                <w:noProof/>
              </w:rPr>
            </w:pPr>
            <w:r w:rsidRPr="00032170">
              <w:rPr>
                <w:b w:val="0"/>
                <w:bCs/>
                <w:noProof/>
              </w:rPr>
              <w:t>Plenum</w:t>
            </w:r>
          </w:p>
        </w:tc>
      </w:tr>
      <w:tr w:rsidR="002039C7" w:rsidRPr="002039C7" w14:paraId="6C116820" w14:textId="77777777" w:rsidTr="00093709">
        <w:trPr>
          <w:trHeight w:val="1282"/>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ED6E2" w14:textId="77777777" w:rsidR="002039C7" w:rsidRPr="00032170" w:rsidRDefault="002039C7" w:rsidP="00093709">
            <w:pPr>
              <w:pStyle w:val="Zwischenberschrift"/>
              <w:jc w:val="right"/>
              <w:rPr>
                <w:b w:val="0"/>
                <w:bCs/>
                <w:noProof/>
              </w:rPr>
            </w:pPr>
            <w:r w:rsidRPr="00032170">
              <w:rPr>
                <w:b w:val="0"/>
                <w:bCs/>
                <w:noProof/>
              </w:rPr>
              <w:t>25–40</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68A2C" w14:textId="77777777" w:rsidR="002039C7" w:rsidRPr="00032170" w:rsidRDefault="002039C7" w:rsidP="002039C7">
            <w:pPr>
              <w:pStyle w:val="Zwischenberschrift"/>
              <w:rPr>
                <w:b w:val="0"/>
                <w:bCs/>
                <w:noProof/>
              </w:rPr>
            </w:pPr>
            <w:r w:rsidRPr="00032170">
              <w:rPr>
                <w:b w:val="0"/>
                <w:bCs/>
                <w:noProof/>
              </w:rPr>
              <w:t>Öffnen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F8D4D" w14:textId="77777777" w:rsidR="002039C7" w:rsidRPr="00032170" w:rsidRDefault="002039C7" w:rsidP="002039C7">
            <w:pPr>
              <w:pStyle w:val="Zwischenberschrift"/>
              <w:rPr>
                <w:b w:val="0"/>
                <w:bCs/>
                <w:noProof/>
              </w:rPr>
            </w:pPr>
            <w:r w:rsidRPr="00032170">
              <w:rPr>
                <w:b w:val="0"/>
                <w:bCs/>
                <w:noProof/>
              </w:rPr>
              <w:t>1-2-4-All: eigene Erfahrungen mit gutem Feedback sammeln (Liberating Structures)</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CC294" w14:textId="77777777" w:rsidR="002039C7" w:rsidRPr="00032170" w:rsidRDefault="002039C7" w:rsidP="002039C7">
            <w:pPr>
              <w:pStyle w:val="Zwischenberschrift"/>
              <w:rPr>
                <w:b w:val="0"/>
                <w:bCs/>
                <w:noProof/>
              </w:rPr>
            </w:pPr>
            <w:r w:rsidRPr="00032170">
              <w:rPr>
                <w:b w:val="0"/>
                <w:bCs/>
                <w:noProof/>
              </w:rPr>
              <w:t>allein → zu zweit → zu viert</w:t>
            </w:r>
          </w:p>
        </w:tc>
      </w:tr>
      <w:tr w:rsidR="002039C7" w:rsidRPr="002039C7" w14:paraId="0426F39C" w14:textId="77777777" w:rsidTr="00093709">
        <w:trPr>
          <w:trHeight w:val="691"/>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494F3" w14:textId="77777777" w:rsidR="002039C7" w:rsidRPr="00032170" w:rsidRDefault="002039C7" w:rsidP="00093709">
            <w:pPr>
              <w:pStyle w:val="Zwischenberschrift"/>
              <w:jc w:val="right"/>
              <w:rPr>
                <w:b w:val="0"/>
                <w:bCs/>
                <w:noProof/>
              </w:rPr>
            </w:pPr>
            <w:r w:rsidRPr="00032170">
              <w:rPr>
                <w:b w:val="0"/>
                <w:bCs/>
                <w:noProof/>
              </w:rPr>
              <w:t>40–45</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631BE5" w14:textId="77777777" w:rsidR="002039C7" w:rsidRPr="00032170" w:rsidRDefault="002039C7" w:rsidP="002039C7">
            <w:pPr>
              <w:pStyle w:val="Zwischenberschrift"/>
              <w:rPr>
                <w:b w:val="0"/>
                <w:bCs/>
                <w:noProof/>
              </w:rPr>
            </w:pPr>
            <w:r w:rsidRPr="00032170">
              <w:rPr>
                <w:b w:val="0"/>
                <w:bCs/>
                <w:noProof/>
              </w:rPr>
              <w:t>Pause</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21681" w14:textId="77777777" w:rsidR="002039C7" w:rsidRPr="00032170" w:rsidRDefault="002039C7" w:rsidP="002039C7">
            <w:pPr>
              <w:pStyle w:val="Zwischenberschrift"/>
              <w:rPr>
                <w:b w:val="0"/>
                <w:bCs/>
                <w:noProof/>
              </w:rPr>
            </w:pP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6256E" w14:textId="77777777" w:rsidR="002039C7" w:rsidRPr="00032170" w:rsidRDefault="002039C7" w:rsidP="002039C7">
            <w:pPr>
              <w:pStyle w:val="Zwischenberschrift"/>
              <w:rPr>
                <w:b w:val="0"/>
                <w:bCs/>
                <w:noProof/>
              </w:rPr>
            </w:pPr>
          </w:p>
        </w:tc>
      </w:tr>
      <w:tr w:rsidR="002039C7" w:rsidRPr="002039C7" w14:paraId="0117AE37" w14:textId="77777777" w:rsidTr="00093709">
        <w:trPr>
          <w:trHeight w:val="994"/>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C6AE1" w14:textId="77777777" w:rsidR="002039C7" w:rsidRPr="00032170" w:rsidRDefault="002039C7" w:rsidP="00093709">
            <w:pPr>
              <w:pStyle w:val="Zwischenberschrift"/>
              <w:jc w:val="right"/>
              <w:rPr>
                <w:b w:val="0"/>
                <w:bCs/>
                <w:noProof/>
              </w:rPr>
            </w:pPr>
            <w:r w:rsidRPr="00032170">
              <w:rPr>
                <w:b w:val="0"/>
                <w:bCs/>
                <w:noProof/>
              </w:rPr>
              <w:t>45–65</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D3752" w14:textId="77777777" w:rsidR="002039C7" w:rsidRPr="00032170" w:rsidRDefault="002039C7" w:rsidP="002039C7">
            <w:pPr>
              <w:pStyle w:val="Zwischenberschrift"/>
              <w:rPr>
                <w:b w:val="0"/>
                <w:bCs/>
                <w:noProof/>
              </w:rPr>
            </w:pPr>
            <w:r w:rsidRPr="00032170">
              <w:rPr>
                <w:b w:val="0"/>
                <w:bCs/>
                <w:noProof/>
              </w:rPr>
              <w:t>Vertiefen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008C0" w14:textId="77777777" w:rsidR="002039C7" w:rsidRPr="00032170" w:rsidRDefault="002039C7" w:rsidP="002039C7">
            <w:pPr>
              <w:pStyle w:val="Zwischenberschrift"/>
              <w:rPr>
                <w:b w:val="0"/>
                <w:bCs/>
                <w:noProof/>
              </w:rPr>
            </w:pPr>
            <w:r w:rsidRPr="00032170">
              <w:rPr>
                <w:b w:val="0"/>
                <w:bCs/>
                <w:noProof/>
              </w:rPr>
              <w:t>Fallarbeit: ein Feedbackgespräch vorbereiten und üben</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C7DED" w14:textId="77777777" w:rsidR="002039C7" w:rsidRPr="00032170" w:rsidRDefault="002039C7" w:rsidP="002039C7">
            <w:pPr>
              <w:pStyle w:val="Zwischenberschrift"/>
              <w:rPr>
                <w:b w:val="0"/>
                <w:bCs/>
                <w:noProof/>
              </w:rPr>
            </w:pPr>
            <w:r w:rsidRPr="00032170">
              <w:rPr>
                <w:b w:val="0"/>
                <w:bCs/>
                <w:noProof/>
              </w:rPr>
              <w:t>Kleingruppen</w:t>
            </w:r>
          </w:p>
        </w:tc>
      </w:tr>
      <w:tr w:rsidR="002039C7" w:rsidRPr="002039C7" w14:paraId="421A1FA0" w14:textId="77777777" w:rsidTr="00093709">
        <w:trPr>
          <w:trHeight w:val="979"/>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3218A" w14:textId="77777777" w:rsidR="002039C7" w:rsidRPr="00032170" w:rsidRDefault="002039C7" w:rsidP="00093709">
            <w:pPr>
              <w:pStyle w:val="Zwischenberschrift"/>
              <w:jc w:val="right"/>
              <w:rPr>
                <w:b w:val="0"/>
                <w:bCs/>
                <w:noProof/>
              </w:rPr>
            </w:pPr>
            <w:r w:rsidRPr="00032170">
              <w:rPr>
                <w:b w:val="0"/>
                <w:bCs/>
                <w:noProof/>
              </w:rPr>
              <w:t>65–75</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A6F65" w14:textId="77777777" w:rsidR="002039C7" w:rsidRPr="00032170" w:rsidRDefault="002039C7" w:rsidP="002039C7">
            <w:pPr>
              <w:pStyle w:val="Zwischenberschrift"/>
              <w:rPr>
                <w:b w:val="0"/>
                <w:bCs/>
                <w:noProof/>
              </w:rPr>
            </w:pPr>
            <w:r w:rsidRPr="00032170">
              <w:rPr>
                <w:b w:val="0"/>
                <w:bCs/>
                <w:noProof/>
              </w:rPr>
              <w:t>Verdichten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046DF" w14:textId="77777777" w:rsidR="002039C7" w:rsidRPr="00032170" w:rsidRDefault="002039C7" w:rsidP="002039C7">
            <w:pPr>
              <w:pStyle w:val="Zwischenberschrift"/>
              <w:rPr>
                <w:b w:val="0"/>
                <w:bCs/>
                <w:noProof/>
              </w:rPr>
            </w:pPr>
            <w:r w:rsidRPr="00032170">
              <w:rPr>
                <w:b w:val="0"/>
                <w:bCs/>
                <w:noProof/>
              </w:rPr>
              <w:t>Erkenntnisse auf einem digitalen Whiteboard sammeln und clustern</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BB70C" w14:textId="77777777" w:rsidR="002039C7" w:rsidRPr="00032170" w:rsidRDefault="002039C7" w:rsidP="002039C7">
            <w:pPr>
              <w:pStyle w:val="Zwischenberschrift"/>
              <w:rPr>
                <w:b w:val="0"/>
                <w:bCs/>
                <w:noProof/>
              </w:rPr>
            </w:pPr>
            <w:r w:rsidRPr="00032170">
              <w:rPr>
                <w:b w:val="0"/>
                <w:bCs/>
                <w:noProof/>
              </w:rPr>
              <w:t>Plenum</w:t>
            </w:r>
          </w:p>
        </w:tc>
      </w:tr>
      <w:tr w:rsidR="002039C7" w:rsidRPr="002039C7" w14:paraId="5334A82F" w14:textId="77777777" w:rsidTr="00093709">
        <w:trPr>
          <w:trHeight w:val="994"/>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C15E9" w14:textId="77777777" w:rsidR="002039C7" w:rsidRPr="00032170" w:rsidRDefault="002039C7" w:rsidP="00093709">
            <w:pPr>
              <w:pStyle w:val="Zwischenberschrift"/>
              <w:jc w:val="right"/>
              <w:rPr>
                <w:b w:val="0"/>
                <w:bCs/>
                <w:noProof/>
              </w:rPr>
            </w:pPr>
            <w:r w:rsidRPr="00032170">
              <w:rPr>
                <w:b w:val="0"/>
                <w:bCs/>
                <w:noProof/>
              </w:rPr>
              <w:t>75–82</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19537" w14:textId="77777777" w:rsidR="002039C7" w:rsidRPr="00032170" w:rsidRDefault="002039C7" w:rsidP="002039C7">
            <w:pPr>
              <w:pStyle w:val="Zwischenberschrift"/>
              <w:rPr>
                <w:b w:val="0"/>
                <w:bCs/>
                <w:noProof/>
              </w:rPr>
            </w:pPr>
            <w:r w:rsidRPr="00032170">
              <w:rPr>
                <w:b w:val="0"/>
                <w:bCs/>
                <w:noProof/>
              </w:rPr>
              <w:t>Verdichten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62558" w14:textId="77777777" w:rsidR="002039C7" w:rsidRPr="00032170" w:rsidRDefault="002039C7" w:rsidP="002039C7">
            <w:pPr>
              <w:pStyle w:val="Zwischenberschrift"/>
              <w:rPr>
                <w:b w:val="0"/>
                <w:bCs/>
                <w:noProof/>
              </w:rPr>
            </w:pPr>
            <w:r w:rsidRPr="00032170">
              <w:rPr>
                <w:b w:val="0"/>
                <w:bCs/>
                <w:noProof/>
              </w:rPr>
              <w:t>Abstimmung: Welche zwei Regeln probieren wir aus?</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34397" w14:textId="77777777" w:rsidR="002039C7" w:rsidRPr="00032170" w:rsidRDefault="002039C7" w:rsidP="002039C7">
            <w:pPr>
              <w:pStyle w:val="Zwischenberschrift"/>
              <w:rPr>
                <w:b w:val="0"/>
                <w:bCs/>
                <w:noProof/>
              </w:rPr>
            </w:pPr>
            <w:r w:rsidRPr="00032170">
              <w:rPr>
                <w:b w:val="0"/>
                <w:bCs/>
                <w:noProof/>
              </w:rPr>
              <w:t>Plenum, Umfrage</w:t>
            </w:r>
          </w:p>
        </w:tc>
      </w:tr>
      <w:tr w:rsidR="002039C7" w:rsidRPr="002039C7" w14:paraId="3AF5C45E" w14:textId="77777777" w:rsidTr="00093709">
        <w:trPr>
          <w:trHeight w:val="979"/>
        </w:trPr>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24F2FC" w14:textId="77777777" w:rsidR="002039C7" w:rsidRPr="00032170" w:rsidRDefault="002039C7" w:rsidP="00093709">
            <w:pPr>
              <w:pStyle w:val="Zwischenberschrift"/>
              <w:jc w:val="right"/>
              <w:rPr>
                <w:b w:val="0"/>
                <w:bCs/>
                <w:noProof/>
              </w:rPr>
            </w:pPr>
            <w:r w:rsidRPr="00032170">
              <w:rPr>
                <w:b w:val="0"/>
                <w:bCs/>
                <w:noProof/>
              </w:rPr>
              <w:t>82–90</w:t>
            </w:r>
          </w:p>
        </w:tc>
        <w:tc>
          <w:tcPr>
            <w:tcW w:w="1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A7434" w14:textId="77777777" w:rsidR="002039C7" w:rsidRPr="00032170" w:rsidRDefault="002039C7" w:rsidP="002039C7">
            <w:pPr>
              <w:pStyle w:val="Zwischenberschrift"/>
              <w:rPr>
                <w:b w:val="0"/>
                <w:bCs/>
                <w:noProof/>
              </w:rPr>
            </w:pPr>
            <w:r w:rsidRPr="00032170">
              <w:rPr>
                <w:b w:val="0"/>
                <w:bCs/>
                <w:noProof/>
              </w:rPr>
              <w:t>Abschließen</w:t>
            </w:r>
          </w:p>
        </w:tc>
        <w:tc>
          <w:tcPr>
            <w:tcW w:w="3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8D3BF" w14:textId="77777777" w:rsidR="002039C7" w:rsidRPr="00032170" w:rsidRDefault="002039C7" w:rsidP="002039C7">
            <w:pPr>
              <w:pStyle w:val="Zwischenberschrift"/>
              <w:rPr>
                <w:b w:val="0"/>
                <w:bCs/>
                <w:noProof/>
              </w:rPr>
            </w:pPr>
            <w:r w:rsidRPr="00032170">
              <w:rPr>
                <w:b w:val="0"/>
                <w:bCs/>
                <w:noProof/>
              </w:rPr>
              <w:t>Kurzform „Brief an mich selbst“ (wb-web): Was nehme ich mir vor?</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00CBF" w14:textId="77777777" w:rsidR="002039C7" w:rsidRPr="00032170" w:rsidRDefault="002039C7" w:rsidP="002039C7">
            <w:pPr>
              <w:pStyle w:val="Zwischenberschrift"/>
              <w:rPr>
                <w:b w:val="0"/>
                <w:bCs/>
                <w:noProof/>
              </w:rPr>
            </w:pPr>
            <w:r w:rsidRPr="00032170">
              <w:rPr>
                <w:b w:val="0"/>
                <w:bCs/>
                <w:noProof/>
              </w:rPr>
              <w:t>allein</w:t>
            </w:r>
          </w:p>
        </w:tc>
      </w:tr>
    </w:tbl>
    <w:p w14:paraId="017B20D8" w14:textId="23327428" w:rsidR="002039C7" w:rsidRPr="008B3E83" w:rsidRDefault="007D61AC" w:rsidP="002039C7">
      <w:pPr>
        <w:pStyle w:val="Zwischenberschrift"/>
        <w:rPr>
          <w:b w:val="0"/>
          <w:bCs/>
          <w:noProof/>
          <w:sz w:val="20"/>
          <w:szCs w:val="20"/>
        </w:rPr>
      </w:pPr>
      <w:r w:rsidRPr="008B3E83">
        <w:rPr>
          <w:b w:val="0"/>
          <w:bCs/>
          <w:noProof/>
          <w:sz w:val="20"/>
          <w:szCs w:val="20"/>
        </w:rPr>
        <w:t>Tabelle: Beispiel: 90 Minuten online zum Thema „Konstruktiv Feedback geben"</w:t>
      </w:r>
    </w:p>
    <w:p w14:paraId="6BA7B803" w14:textId="77777777" w:rsidR="002039C7" w:rsidRPr="00032170" w:rsidRDefault="002039C7" w:rsidP="002039C7">
      <w:pPr>
        <w:pStyle w:val="Zwischenberschrift"/>
        <w:rPr>
          <w:b w:val="0"/>
          <w:bCs/>
          <w:noProof/>
        </w:rPr>
      </w:pPr>
      <w:r w:rsidRPr="002039C7">
        <w:rPr>
          <w:bCs/>
          <w:noProof/>
        </w:rPr>
        <w:t>Streichkandidat:</w:t>
      </w:r>
      <w:r w:rsidRPr="002039C7">
        <w:rPr>
          <w:noProof/>
        </w:rPr>
        <w:t xml:space="preserve"> </w:t>
      </w:r>
      <w:r w:rsidRPr="00032170">
        <w:rPr>
          <w:b w:val="0"/>
          <w:bCs/>
          <w:noProof/>
        </w:rPr>
        <w:t>Wird die Fallarbeit länger, schrumpft das Clustern auf fünf Minuten. Der Abschluss bleibt.</w:t>
      </w:r>
    </w:p>
    <w:p w14:paraId="1C4B381D" w14:textId="77777777" w:rsidR="002039C7" w:rsidRPr="002039C7" w:rsidRDefault="002039C7" w:rsidP="002039C7">
      <w:pPr>
        <w:pStyle w:val="Zwischenberschrift"/>
        <w:rPr>
          <w:bCs/>
          <w:noProof/>
        </w:rPr>
      </w:pPr>
      <w:r w:rsidRPr="002039C7">
        <w:rPr>
          <w:bCs/>
          <w:noProof/>
        </w:rPr>
        <w:lastRenderedPageBreak/>
        <w:t>Werkzeuge für Auswahl und Planung</w:t>
      </w:r>
    </w:p>
    <w:p w14:paraId="0CB47AA5" w14:textId="77777777" w:rsidR="002039C7" w:rsidRPr="00032170" w:rsidRDefault="002039C7" w:rsidP="002039C7">
      <w:pPr>
        <w:pStyle w:val="Zwischenberschrift"/>
        <w:rPr>
          <w:b w:val="0"/>
          <w:bCs/>
          <w:noProof/>
        </w:rPr>
      </w:pPr>
      <w:r w:rsidRPr="00032170">
        <w:rPr>
          <w:b w:val="0"/>
          <w:bCs/>
          <w:noProof/>
        </w:rPr>
        <w:t xml:space="preserve">Für die Schritte 3 und 4 braucht es eine Auswahl an Methoden mit verlässlichen Angaben. Neben den Handlungsanleitungen auf wb-web bietet die </w:t>
      </w:r>
      <w:hyperlink r:id="rId16" w:history="1">
        <w:r w:rsidRPr="00032170">
          <w:rPr>
            <w:rStyle w:val="Hyperlink"/>
            <w:b w:val="0"/>
            <w:bCs/>
            <w:noProof/>
          </w:rPr>
          <w:t>Methodenbibliothek von Workshop Weaver</w:t>
        </w:r>
      </w:hyperlink>
      <w:r w:rsidRPr="00032170">
        <w:rPr>
          <w:b w:val="0"/>
          <w:bCs/>
          <w:noProof/>
        </w:rPr>
        <w:t xml:space="preserve"> über 750 Methoden, jeweils mit Dauer, Gruppengröße, Schwierigkeitsgrad, Anleitung und Quelle. Sie ist kostenlos und ohne Anmeldung nutzbar. Die Lizenz steht bei jeder Methode, viele stehen unter CC BY-SA 4.0.</w:t>
      </w:r>
    </w:p>
    <w:p w14:paraId="02D1B1B6" w14:textId="77777777" w:rsidR="002039C7" w:rsidRPr="00032170" w:rsidRDefault="002039C7" w:rsidP="002039C7">
      <w:pPr>
        <w:pStyle w:val="Zwischenberschrift"/>
        <w:rPr>
          <w:b w:val="0"/>
          <w:bCs/>
          <w:noProof/>
        </w:rPr>
      </w:pPr>
      <w:r w:rsidRPr="00032170">
        <w:rPr>
          <w:b w:val="0"/>
          <w:bCs/>
          <w:noProof/>
        </w:rPr>
        <w:t xml:space="preserve">Wer beim Schärfen der Dramaturgie Unterstützung möchte, kann den Ablauf mit dem Planungstool von </w:t>
      </w:r>
      <w:hyperlink r:id="rId17" w:history="1">
        <w:r w:rsidRPr="00032170">
          <w:rPr>
            <w:rStyle w:val="Hyperlink"/>
            <w:b w:val="0"/>
            <w:bCs/>
            <w:noProof/>
          </w:rPr>
          <w:t>Workshop Weaver</w:t>
        </w:r>
      </w:hyperlink>
      <w:r w:rsidRPr="00032170">
        <w:rPr>
          <w:b w:val="0"/>
          <w:bCs/>
          <w:noProof/>
        </w:rPr>
        <w:t xml:space="preserve"> entwerfen. Die KI fragt zuerst nach Ziel, Rahmenbedingungen und der Gruppe, etwa nach Entscheidungsträgern und Spannungen, und erstellt dann einen getakteten Ablauf mit Moderationshinweisen und einer Begründung für jede Methodenwahl. Prüfen Sie den Entwurf mit den sechs Schritten oben, die Verantwortung für die Dramaturgie bleibt bei Ihnen. Es gibt eine kostenlose Version, Pro kostet 19 Euro im Monat bei jährlicher Zahlung. Die Anwendung läuft in einem EU-Rechenzentrum, die KI-Modelle stammen von Anthropic und OpenAI (USA, abgesichert über Standardvertragsklauseln).</w:t>
      </w:r>
    </w:p>
    <w:p w14:paraId="419B3536" w14:textId="77777777" w:rsidR="002039C7" w:rsidRPr="002039C7" w:rsidRDefault="002039C7" w:rsidP="002039C7">
      <w:pPr>
        <w:pStyle w:val="Zwischenberschrift"/>
        <w:rPr>
          <w:noProof/>
        </w:rPr>
      </w:pPr>
      <w:r w:rsidRPr="002039C7">
        <w:rPr>
          <w:bCs/>
          <w:noProof/>
        </w:rPr>
        <w:t>Transparenzhinweis:</w:t>
      </w:r>
      <w:r w:rsidRPr="002039C7">
        <w:rPr>
          <w:noProof/>
        </w:rPr>
        <w:t xml:space="preserve"> </w:t>
      </w:r>
      <w:r w:rsidRPr="00032170">
        <w:rPr>
          <w:b w:val="0"/>
          <w:bCs/>
          <w:noProof/>
        </w:rPr>
        <w:t>Marian Kaufmann hat Workshop Weaver mitgegründet.</w:t>
      </w:r>
    </w:p>
    <w:p w14:paraId="50E1A2B5" w14:textId="207A6B90" w:rsidR="00CE6F8D" w:rsidRPr="001C0F1D" w:rsidRDefault="002039C7" w:rsidP="00C55B02">
      <w:pPr>
        <w:pStyle w:val="Zwischenberschrift"/>
        <w:rPr>
          <w:bCs/>
          <w:noProof/>
          <w:lang w:val="en-US"/>
        </w:rPr>
      </w:pPr>
      <w:r w:rsidRPr="001C0F1D">
        <w:rPr>
          <w:bCs/>
          <w:noProof/>
          <w:lang w:val="en-US"/>
        </w:rPr>
        <w:t>Quellen</w:t>
      </w:r>
    </w:p>
    <w:p w14:paraId="1A7B63E0" w14:textId="7C7E1CF8" w:rsidR="00CE6F8D" w:rsidRPr="001C0F1D" w:rsidRDefault="0014151B" w:rsidP="00C55B02">
      <w:pPr>
        <w:pStyle w:val="Zwischenberschrift"/>
        <w:rPr>
          <w:b w:val="0"/>
          <w:noProof/>
          <w:lang w:val="en-US"/>
        </w:rPr>
      </w:pPr>
      <w:r w:rsidRPr="00C55B02">
        <w:rPr>
          <w:b w:val="0"/>
          <w:noProof/>
          <w:lang w:val="en-US"/>
        </w:rPr>
        <w:t xml:space="preserve">Kaner, S. (2014). </w:t>
      </w:r>
      <w:hyperlink r:id="rId18" w:tgtFrame="_blank" w:history="1">
        <w:r w:rsidRPr="00C55B02">
          <w:rPr>
            <w:rStyle w:val="Hyperlink"/>
            <w:b w:val="0"/>
            <w:i/>
            <w:iCs/>
            <w:noProof/>
            <w:lang w:val="en-US"/>
          </w:rPr>
          <w:t>Facilitator's Guide to Participatory Decision-Making</w:t>
        </w:r>
        <w:r w:rsidRPr="00C55B02">
          <w:rPr>
            <w:rStyle w:val="Hyperlink"/>
            <w:b w:val="0"/>
            <w:noProof/>
            <w:lang w:val="en-US"/>
          </w:rPr>
          <w:t>.</w:t>
        </w:r>
        <w:r w:rsidRPr="00C55B02">
          <w:rPr>
            <w:rStyle w:val="Hyperlink"/>
            <w:b w:val="0"/>
            <w:i/>
            <w:iCs/>
            <w:noProof/>
            <w:lang w:val="en-US"/>
          </w:rPr>
          <w:t xml:space="preserve"> </w:t>
        </w:r>
        <w:r w:rsidRPr="001C0F1D">
          <w:rPr>
            <w:rStyle w:val="Hyperlink"/>
            <w:b w:val="0"/>
            <w:i/>
            <w:iCs/>
            <w:noProof/>
            <w:lang w:val="en-US"/>
          </w:rPr>
          <w:t>3. Aufl</w:t>
        </w:r>
      </w:hyperlink>
      <w:r w:rsidRPr="001C0F1D">
        <w:rPr>
          <w:b w:val="0"/>
          <w:i/>
          <w:iCs/>
          <w:noProof/>
          <w:lang w:val="en-US"/>
        </w:rPr>
        <w:t xml:space="preserve">. </w:t>
      </w:r>
      <w:r w:rsidRPr="001C0F1D">
        <w:rPr>
          <w:b w:val="0"/>
          <w:noProof/>
          <w:lang w:val="en-US"/>
        </w:rPr>
        <w:t>Jossey-Bass.</w:t>
      </w:r>
    </w:p>
    <w:p w14:paraId="407CB3B7" w14:textId="0D2A5999" w:rsidR="00CE6F8D" w:rsidRDefault="0014151B" w:rsidP="00C55B02">
      <w:pPr>
        <w:pStyle w:val="Zwischenberschrift"/>
        <w:rPr>
          <w:b w:val="0"/>
          <w:noProof/>
        </w:rPr>
      </w:pPr>
      <w:r w:rsidRPr="00C55B02">
        <w:rPr>
          <w:b w:val="0"/>
          <w:noProof/>
          <w:lang w:val="en-US"/>
        </w:rPr>
        <w:t xml:space="preserve">Lipmanowicz, H.; McCandless, K. (2013). </w:t>
      </w:r>
      <w:r w:rsidRPr="00C55B02">
        <w:rPr>
          <w:b w:val="0"/>
          <w:i/>
          <w:iCs/>
          <w:noProof/>
          <w:lang w:val="en-US"/>
        </w:rPr>
        <w:t>The Surprising Power of Liberating Structures</w:t>
      </w:r>
      <w:r w:rsidRPr="00C55B02">
        <w:rPr>
          <w:b w:val="0"/>
          <w:noProof/>
          <w:lang w:val="en-US"/>
        </w:rPr>
        <w:t xml:space="preserve">. </w:t>
      </w:r>
      <w:r w:rsidRPr="00C55B02">
        <w:rPr>
          <w:b w:val="0"/>
          <w:noProof/>
        </w:rPr>
        <w:t>Liberating Structures Press.</w:t>
      </w:r>
    </w:p>
    <w:p w14:paraId="1457322B" w14:textId="77777777" w:rsidR="00CE6F8D" w:rsidRDefault="0014151B" w:rsidP="00C55B02">
      <w:pPr>
        <w:pStyle w:val="Zwischenberschrift"/>
        <w:rPr>
          <w:b w:val="0"/>
          <w:noProof/>
        </w:rPr>
      </w:pPr>
      <w:r w:rsidRPr="00C55B02">
        <w:rPr>
          <w:b w:val="0"/>
          <w:noProof/>
        </w:rPr>
        <w:t>Gundermann, A.(2016). „</w:t>
      </w:r>
      <w:hyperlink r:id="rId19" w:history="1">
        <w:r w:rsidRPr="00C55B02">
          <w:rPr>
            <w:rStyle w:val="Hyperlink"/>
            <w:b w:val="0"/>
            <w:i/>
            <w:iCs/>
            <w:noProof/>
          </w:rPr>
          <w:t>Lost in Space: Zeit und Raum</w:t>
        </w:r>
        <w:r w:rsidRPr="00C55B02">
          <w:rPr>
            <w:rStyle w:val="Hyperlink"/>
            <w:b w:val="0"/>
            <w:noProof/>
          </w:rPr>
          <w:t>.</w:t>
        </w:r>
      </w:hyperlink>
      <w:r w:rsidRPr="00C55B02">
        <w:rPr>
          <w:b w:val="0"/>
          <w:noProof/>
        </w:rPr>
        <w:t>“ (Dossier Kursplanung, Folge 2). </w:t>
      </w:r>
    </w:p>
    <w:p w14:paraId="4708FC81" w14:textId="77777777" w:rsidR="00CE6F8D" w:rsidRDefault="0014151B" w:rsidP="00C55B02">
      <w:pPr>
        <w:pStyle w:val="Zwischenberschrift"/>
        <w:rPr>
          <w:b w:val="0"/>
          <w:noProof/>
        </w:rPr>
      </w:pPr>
      <w:r w:rsidRPr="00C55B02">
        <w:rPr>
          <w:b w:val="0"/>
          <w:noProof/>
        </w:rPr>
        <w:t>wbv (Hrsg.) (2015). „</w:t>
      </w:r>
      <w:hyperlink r:id="rId20" w:history="1">
        <w:r w:rsidRPr="00C55B02">
          <w:rPr>
            <w:rStyle w:val="Hyperlink"/>
            <w:b w:val="0"/>
            <w:i/>
            <w:iCs/>
            <w:noProof/>
          </w:rPr>
          <w:t>Brief an mich selbst</w:t>
        </w:r>
      </w:hyperlink>
      <w:r w:rsidRPr="00C55B02">
        <w:rPr>
          <w:b w:val="0"/>
          <w:noProof/>
        </w:rPr>
        <w:t xml:space="preserve">“ IN Müller, U.; Iberer, U.; Alsheimer, M. &amp; Papenkort, U.;  wbv (Hrsg.). </w:t>
      </w:r>
      <w:hyperlink r:id="rId21" w:tgtFrame="_blank" w:history="1">
        <w:r w:rsidRPr="00C55B02">
          <w:rPr>
            <w:rStyle w:val="Hyperlink"/>
            <w:b w:val="0"/>
            <w:i/>
            <w:iCs/>
            <w:noProof/>
          </w:rPr>
          <w:t>methoden-kartothek</w:t>
        </w:r>
      </w:hyperlink>
      <w:r w:rsidRPr="00C55B02">
        <w:rPr>
          <w:b w:val="0"/>
          <w:noProof/>
        </w:rPr>
        <w:t>. </w:t>
      </w:r>
    </w:p>
    <w:p w14:paraId="28EAE647" w14:textId="3E6BC247" w:rsidR="0014151B" w:rsidRDefault="0014151B" w:rsidP="00C55B02">
      <w:pPr>
        <w:pStyle w:val="Zwischenberschrift"/>
        <w:rPr>
          <w:b w:val="0"/>
          <w:noProof/>
        </w:rPr>
      </w:pPr>
      <w:r w:rsidRPr="00C55B02">
        <w:rPr>
          <w:b w:val="0"/>
          <w:noProof/>
        </w:rPr>
        <w:t>Gundermann, A. (2016). „</w:t>
      </w:r>
      <w:hyperlink r:id="rId22" w:history="1">
        <w:r w:rsidRPr="00C55B02">
          <w:rPr>
            <w:rStyle w:val="Hyperlink"/>
            <w:b w:val="0"/>
            <w:i/>
            <w:iCs/>
            <w:noProof/>
          </w:rPr>
          <w:t>Matrix zur Kursplanung</w:t>
        </w:r>
      </w:hyperlink>
      <w:r w:rsidRPr="00C55B02">
        <w:rPr>
          <w:b w:val="0"/>
          <w:noProof/>
        </w:rPr>
        <w:t>“. (letztmalig aktualisiert am 27.07.2023)</w:t>
      </w:r>
    </w:p>
    <w:p w14:paraId="0EE543CD" w14:textId="77777777" w:rsidR="00764107" w:rsidRDefault="00764107" w:rsidP="00C55B02">
      <w:pPr>
        <w:pStyle w:val="Zwischenberschrift"/>
        <w:rPr>
          <w:b w:val="0"/>
          <w:noProof/>
        </w:rPr>
      </w:pPr>
    </w:p>
    <w:p w14:paraId="3BB0F7F7" w14:textId="23FEC607" w:rsidR="007B005A" w:rsidRDefault="00174A24" w:rsidP="005A6370">
      <w:pPr>
        <w:rPr>
          <w:rFonts w:ascii="Arial" w:hAnsi="Arial" w:cs="Arial"/>
          <w:noProof/>
          <w:sz w:val="24"/>
          <w:szCs w:val="24"/>
        </w:rPr>
      </w:pPr>
      <w:hyperlink r:id="rId23" w:history="1">
        <w:r w:rsidRPr="00174A24">
          <w:rPr>
            <w:rStyle w:val="Hyperlink"/>
            <w:rFonts w:ascii="Arial" w:hAnsi="Arial" w:cs="Arial"/>
            <w:i/>
            <w:iCs/>
            <w:noProof/>
            <w:sz w:val="24"/>
            <w:szCs w:val="24"/>
          </w:rPr>
          <w:t>"Handlungsanleitung: Vom Methodenkoffer zum Ablauf: In sechs Schritten zur Dramaturgie einer Kurseinheit"  </w:t>
        </w:r>
      </w:hyperlink>
      <w:r w:rsidRPr="00174A24">
        <w:rPr>
          <w:rFonts w:ascii="Arial" w:hAnsi="Arial" w:cs="Arial"/>
          <w:noProof/>
          <w:sz w:val="24"/>
          <w:szCs w:val="24"/>
        </w:rPr>
        <w:t xml:space="preserve">von Marian Kaufmann für wb-web, </w:t>
      </w:r>
      <w:hyperlink r:id="rId24" w:tgtFrame="_blank" w:tooltip="https://creativecommons.org/licenses/by-sa/4.0/legalcode.de" w:history="1">
        <w:hyperlink r:id="rId25" w:history="1">
          <w:r w:rsidR="00F23B16" w:rsidRPr="00F23B16">
            <w:rPr>
              <w:rStyle w:val="Hyperlink"/>
              <w:rFonts w:ascii="Arial" w:hAnsi="Arial" w:cs="Arial"/>
              <w:bCs/>
              <w:noProof/>
              <w:sz w:val="24"/>
              <w:szCs w:val="24"/>
            </w:rPr>
            <w:t>CC BY-SA 3.0 DE</w:t>
          </w:r>
        </w:hyperlink>
        <w:r w:rsidRPr="00174A24">
          <w:rPr>
            <w:rStyle w:val="Hyperlink"/>
            <w:rFonts w:ascii="Arial" w:hAnsi="Arial" w:cs="Arial"/>
            <w:noProof/>
            <w:sz w:val="24"/>
            <w:szCs w:val="24"/>
          </w:rPr>
          <w:t>,</w:t>
        </w:r>
      </w:hyperlink>
      <w:r w:rsidRPr="00174A24">
        <w:rPr>
          <w:rFonts w:ascii="Arial" w:hAnsi="Arial" w:cs="Arial"/>
          <w:noProof/>
          <w:sz w:val="24"/>
          <w:szCs w:val="24"/>
        </w:rPr>
        <w:t xml:space="preserve"> </w:t>
      </w:r>
      <w:r w:rsidR="003E23D8" w:rsidRPr="00174A24">
        <w:rPr>
          <w:rFonts w:ascii="Arial" w:hAnsi="Arial" w:cs="Arial"/>
          <w:noProof/>
          <w:sz w:val="24"/>
          <w:szCs w:val="24"/>
        </w:rPr>
        <w:t>2</w:t>
      </w:r>
      <w:r w:rsidR="003E23D8">
        <w:rPr>
          <w:rFonts w:ascii="Arial" w:hAnsi="Arial" w:cs="Arial"/>
          <w:noProof/>
          <w:sz w:val="24"/>
          <w:szCs w:val="24"/>
        </w:rPr>
        <w:t>7</w:t>
      </w:r>
      <w:r w:rsidRPr="00174A24">
        <w:rPr>
          <w:rFonts w:ascii="Arial" w:hAnsi="Arial" w:cs="Arial"/>
          <w:noProof/>
          <w:sz w:val="24"/>
          <w:szCs w:val="24"/>
        </w:rPr>
        <w:t>. Oktober 2026</w:t>
      </w:r>
    </w:p>
    <w:sectPr w:rsidR="007B005A" w:rsidSect="00510D62">
      <w:headerReference w:type="default" r:id="rId26"/>
      <w:footerReference w:type="default" r:id="rId27"/>
      <w:pgSz w:w="11906" w:h="16838"/>
      <w:pgMar w:top="1890" w:right="1418" w:bottom="2126" w:left="1418" w:header="90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E3E0" w14:textId="77777777" w:rsidR="007B2500" w:rsidRDefault="007B2500" w:rsidP="00014AE4">
      <w:pPr>
        <w:spacing w:after="0" w:line="240" w:lineRule="auto"/>
      </w:pPr>
      <w:r>
        <w:separator/>
      </w:r>
    </w:p>
  </w:endnote>
  <w:endnote w:type="continuationSeparator" w:id="0">
    <w:p w14:paraId="434E956C" w14:textId="77777777" w:rsidR="007B2500" w:rsidRDefault="007B2500" w:rsidP="00014AE4">
      <w:pPr>
        <w:spacing w:after="0" w:line="240" w:lineRule="auto"/>
      </w:pPr>
      <w:r>
        <w:continuationSeparator/>
      </w:r>
    </w:p>
  </w:endnote>
  <w:endnote w:type="continuationNotice" w:id="1">
    <w:p w14:paraId="4A4A1C39" w14:textId="77777777" w:rsidR="007B2500" w:rsidRDefault="007B25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INPro">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93CF" w14:textId="3928377C" w:rsidR="00B522D6" w:rsidRPr="005702BD" w:rsidRDefault="00C110FE" w:rsidP="00DA0E3C">
    <w:pPr>
      <w:autoSpaceDE w:val="0"/>
      <w:autoSpaceDN w:val="0"/>
      <w:adjustRightInd w:val="0"/>
      <w:spacing w:after="0" w:line="240" w:lineRule="auto"/>
      <w:ind w:left="1701"/>
      <w:rPr>
        <w:rFonts w:ascii="DINPro" w:hAnsi="DINPro" w:cs="DINPro"/>
        <w:color w:val="333333"/>
        <w:sz w:val="16"/>
        <w:szCs w:val="16"/>
      </w:rPr>
    </w:pPr>
    <w:r w:rsidRPr="008F665E">
      <w:rPr>
        <w:noProof/>
        <w:bdr w:val="none" w:sz="0" w:space="0" w:color="auto"/>
      </w:rPr>
      <w:drawing>
        <wp:anchor distT="0" distB="0" distL="114300" distR="114300" simplePos="0" relativeHeight="251658240" behindDoc="0" locked="0" layoutInCell="1" allowOverlap="1" wp14:anchorId="67D13DDB" wp14:editId="4F4D41B3">
          <wp:simplePos x="0" y="0"/>
          <wp:positionH relativeFrom="margin">
            <wp:posOffset>-5080</wp:posOffset>
          </wp:positionH>
          <wp:positionV relativeFrom="margin">
            <wp:posOffset>8430260</wp:posOffset>
          </wp:positionV>
          <wp:extent cx="1038225" cy="342900"/>
          <wp:effectExtent l="0" t="0" r="9525" b="0"/>
          <wp:wrapSquare wrapText="bothSides"/>
          <wp:docPr id="57"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38225" cy="342900"/>
                  </a:xfrm>
                  <a:prstGeom prst="rect">
                    <a:avLst/>
                  </a:prstGeom>
                  <a:ln/>
                </pic:spPr>
              </pic:pic>
            </a:graphicData>
          </a:graphic>
          <wp14:sizeRelH relativeFrom="margin">
            <wp14:pctWidth>0</wp14:pctWidth>
          </wp14:sizeRelH>
          <wp14:sizeRelV relativeFrom="margin">
            <wp14:pctHeight>0</wp14:pctHeight>
          </wp14:sizeRelV>
        </wp:anchor>
      </w:drawing>
    </w:r>
    <w:r w:rsidR="00B522D6" w:rsidRPr="00957FD7">
      <w:rPr>
        <w:rFonts w:ascii="Arial" w:hAnsi="Arial" w:cs="Arial"/>
        <w:color w:val="333333"/>
        <w:sz w:val="16"/>
        <w:szCs w:val="16"/>
      </w:rPr>
      <w:t>Dieses Material steht unter der Creativ</w:t>
    </w:r>
    <w:r w:rsidR="00B522D6">
      <w:rPr>
        <w:rFonts w:ascii="Arial" w:hAnsi="Arial" w:cs="Arial"/>
        <w:color w:val="333333"/>
        <w:sz w:val="16"/>
        <w:szCs w:val="16"/>
      </w:rPr>
      <w:t xml:space="preserve">e-Commons-Lizenz Namensnennung – </w:t>
    </w:r>
    <w:r w:rsidR="00B522D6" w:rsidRPr="00957FD7">
      <w:rPr>
        <w:rFonts w:ascii="Arial" w:hAnsi="Arial" w:cs="Arial"/>
        <w:color w:val="333333"/>
        <w:sz w:val="16"/>
        <w:szCs w:val="16"/>
      </w:rPr>
      <w:t>Weitergabe unter</w:t>
    </w:r>
    <w:r w:rsidR="00B522D6">
      <w:rPr>
        <w:rFonts w:ascii="Arial" w:hAnsi="Arial" w:cs="Arial"/>
        <w:color w:val="333333"/>
        <w:sz w:val="16"/>
        <w:szCs w:val="16"/>
      </w:rPr>
      <w:t xml:space="preserve"> </w:t>
    </w:r>
    <w:r w:rsidR="00B522D6" w:rsidRPr="00957FD7">
      <w:rPr>
        <w:rFonts w:ascii="Arial" w:hAnsi="Arial" w:cs="Arial"/>
        <w:color w:val="333333"/>
        <w:sz w:val="16"/>
        <w:szCs w:val="16"/>
      </w:rPr>
      <w:t>gleichen Bedingungen 3.0</w:t>
    </w:r>
    <w:r w:rsidR="00B522D6">
      <w:rPr>
        <w:rFonts w:ascii="Arial" w:hAnsi="Arial" w:cs="Arial"/>
        <w:color w:val="333333"/>
        <w:sz w:val="16"/>
        <w:szCs w:val="16"/>
      </w:rPr>
      <w:t xml:space="preserve"> DE</w:t>
    </w:r>
    <w:r w:rsidR="00B522D6" w:rsidRPr="00957FD7">
      <w:rPr>
        <w:rFonts w:ascii="Arial" w:hAnsi="Arial" w:cs="Arial"/>
        <w:color w:val="333333"/>
        <w:sz w:val="16"/>
        <w:szCs w:val="16"/>
      </w:rPr>
      <w:t xml:space="preserve">. Um eine Kopie dieser Lizenz zu sehen, besuchen Sie </w:t>
    </w:r>
    <w:hyperlink r:id="rId2" w:history="1">
      <w:r w:rsidR="00B522D6" w:rsidRPr="003B035E">
        <w:rPr>
          <w:rStyle w:val="Hyperlink"/>
          <w:rFonts w:ascii="Arial" w:hAnsi="Arial" w:cs="Arial"/>
          <w:sz w:val="16"/>
          <w:szCs w:val="16"/>
        </w:rPr>
        <w:t>http://creativecommons.org/licenses/by-sa/3.0/de/</w:t>
      </w:r>
    </w:hyperlink>
    <w:r w:rsidR="00B522D6" w:rsidRPr="00957FD7">
      <w:rPr>
        <w:rFonts w:ascii="Arial" w:hAnsi="Arial" w:cs="Arial"/>
        <w:color w:val="333333"/>
        <w:sz w:val="16"/>
        <w:szCs w:val="16"/>
      </w:rPr>
      <w:t>.</w:t>
    </w:r>
  </w:p>
  <w:p w14:paraId="43B81051" w14:textId="0A56A5ED" w:rsidR="00B522D6" w:rsidRDefault="00B522D6" w:rsidP="00DB4FF9">
    <w:pPr>
      <w:autoSpaceDE w:val="0"/>
      <w:autoSpaceDN w:val="0"/>
      <w:adjustRightInd w:val="0"/>
      <w:spacing w:after="0" w:line="240" w:lineRule="auto"/>
      <w:rPr>
        <w:rFonts w:ascii="Arial" w:hAnsi="Arial" w:cs="Arial"/>
        <w:color w:val="333333"/>
        <w:sz w:val="16"/>
        <w:szCs w:val="16"/>
      </w:rPr>
    </w:pPr>
  </w:p>
  <w:p w14:paraId="0756BC09" w14:textId="1E9A9DE3" w:rsidR="00B522D6" w:rsidRDefault="00B522D6" w:rsidP="00DB4FF9">
    <w:pPr>
      <w:autoSpaceDE w:val="0"/>
      <w:autoSpaceDN w:val="0"/>
      <w:adjustRightInd w:val="0"/>
      <w:spacing w:after="0" w:line="240" w:lineRule="auto"/>
      <w:rPr>
        <w:rFonts w:ascii="Arial" w:hAnsi="Arial" w:cs="Arial"/>
        <w:color w:val="333333"/>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405E2" w14:textId="77777777" w:rsidR="007B2500" w:rsidRDefault="007B2500" w:rsidP="00014AE4">
      <w:pPr>
        <w:spacing w:after="0" w:line="240" w:lineRule="auto"/>
      </w:pPr>
      <w:r>
        <w:separator/>
      </w:r>
    </w:p>
  </w:footnote>
  <w:footnote w:type="continuationSeparator" w:id="0">
    <w:p w14:paraId="2DD345A3" w14:textId="77777777" w:rsidR="007B2500" w:rsidRDefault="007B2500" w:rsidP="00014AE4">
      <w:pPr>
        <w:spacing w:after="0" w:line="240" w:lineRule="auto"/>
      </w:pPr>
      <w:r>
        <w:continuationSeparator/>
      </w:r>
    </w:p>
  </w:footnote>
  <w:footnote w:type="continuationNotice" w:id="1">
    <w:p w14:paraId="6C698B9F" w14:textId="77777777" w:rsidR="007B2500" w:rsidRDefault="007B25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C6D0" w14:textId="4CEC281E" w:rsidR="00B522D6" w:rsidRDefault="00180723">
    <w:pPr>
      <w:pStyle w:val="Kopfzeile"/>
      <w:rPr>
        <w:rFonts w:ascii="Arial" w:eastAsia="Times New Roman" w:hAnsi="Arial" w:cs="Times New Roman"/>
        <w:noProof/>
        <w:color w:val="333333"/>
        <w:lang w:eastAsia="de-DE"/>
      </w:rPr>
    </w:pPr>
    <w:r>
      <w:rPr>
        <w:rFonts w:ascii="Arial" w:eastAsia="Times New Roman" w:hAnsi="Arial" w:cs="Times New Roman"/>
        <w:noProof/>
        <w:color w:val="333333"/>
        <w:lang w:eastAsia="de-DE"/>
      </w:rPr>
      <w:drawing>
        <wp:anchor distT="0" distB="0" distL="114300" distR="114300" simplePos="0" relativeHeight="251656192" behindDoc="0" locked="0" layoutInCell="1" allowOverlap="1" wp14:anchorId="08531051" wp14:editId="4E6D0E31">
          <wp:simplePos x="0" y="0"/>
          <wp:positionH relativeFrom="column">
            <wp:posOffset>-899795</wp:posOffset>
          </wp:positionH>
          <wp:positionV relativeFrom="paragraph">
            <wp:posOffset>-323215</wp:posOffset>
          </wp:positionV>
          <wp:extent cx="7562215" cy="609600"/>
          <wp:effectExtent l="0" t="0" r="635" b="0"/>
          <wp:wrapNone/>
          <wp:docPr id="55" name="Grafik 5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rafik 55">
                    <a:hlinkClick r:id="rId1"/>
                  </pic:cNvPr>
                  <pic:cNvPicPr>
                    <a:picLocks noChangeAspect="1"/>
                  </pic:cNvPicPr>
                </pic:nvPicPr>
                <pic:blipFill rotWithShape="1">
                  <a:blip r:embed="rId2">
                    <a:extLst>
                      <a:ext uri="{28A0092B-C50C-407E-A947-70E740481C1C}">
                        <a14:useLocalDpi xmlns:a14="http://schemas.microsoft.com/office/drawing/2010/main" val="0"/>
                      </a:ext>
                    </a:extLst>
                  </a:blip>
                  <a:srcRect b="52941"/>
                  <a:stretch/>
                </pic:blipFill>
                <pic:spPr bwMode="auto">
                  <a:xfrm>
                    <a:off x="0" y="0"/>
                    <a:ext cx="7562215" cy="609600"/>
                  </a:xfrm>
                  <a:prstGeom prst="rect">
                    <a:avLst/>
                  </a:prstGeom>
                  <a:noFill/>
                  <a:ln>
                    <a:noFill/>
                  </a:ln>
                  <a:extLst>
                    <a:ext uri="{53640926-AAD7-44D8-BBD7-CCE9431645EC}">
                      <a14:shadowObscured xmlns:a14="http://schemas.microsoft.com/office/drawing/2010/main"/>
                    </a:ext>
                  </a:extLst>
                </pic:spPr>
              </pic:pic>
            </a:graphicData>
          </a:graphic>
        </wp:anchor>
      </w:drawing>
    </w:r>
    <w:r w:rsidR="00B522D6">
      <w:rPr>
        <w:rFonts w:ascii="Arial" w:eastAsia="Times New Roman" w:hAnsi="Arial" w:cs="Times New Roman"/>
        <w:noProof/>
        <w:color w:val="333333"/>
        <w:lang w:eastAsia="de-DE"/>
      </w:rPr>
      <w:drawing>
        <wp:anchor distT="0" distB="0" distL="114300" distR="114300" simplePos="0" relativeHeight="251657216" behindDoc="0" locked="0" layoutInCell="1" allowOverlap="1" wp14:anchorId="7E00C6B0" wp14:editId="51018506">
          <wp:simplePos x="0" y="0"/>
          <wp:positionH relativeFrom="column">
            <wp:posOffset>5982997</wp:posOffset>
          </wp:positionH>
          <wp:positionV relativeFrom="paragraph">
            <wp:posOffset>-34594</wp:posOffset>
          </wp:positionV>
          <wp:extent cx="321945" cy="208280"/>
          <wp:effectExtent l="0" t="0" r="1905" b="1270"/>
          <wp:wrapNone/>
          <wp:docPr id="5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321945" cy="208280"/>
                  </a:xfrm>
                  <a:prstGeom prst="rect">
                    <a:avLst/>
                  </a:prstGeom>
                </pic:spPr>
              </pic:pic>
            </a:graphicData>
          </a:graphic>
        </wp:anchor>
      </w:drawing>
    </w:r>
  </w:p>
  <w:p w14:paraId="0D7132D1" w14:textId="02247D6B" w:rsidR="00B522D6" w:rsidRDefault="00B522D6" w:rsidP="73C6F339">
    <w:pPr>
      <w:pStyle w:val="Kopfzeile"/>
      <w:jc w:val="right"/>
      <w:rPr>
        <w:rFonts w:ascii="Calibri" w:eastAsia="Calibri" w:hAnsi="Calibri" w:cs="Calibri"/>
      </w:rPr>
    </w:pPr>
    <w:r>
      <w:rPr>
        <w:rFonts w:ascii="Arial" w:eastAsia="Times New Roman" w:hAnsi="Arial" w:cs="Times New Roman"/>
        <w:noProof/>
        <w:color w:val="333333"/>
        <w:lang w:eastAsia="de-DE"/>
      </w:rPr>
      <mc:AlternateContent>
        <mc:Choice Requires="wps">
          <w:drawing>
            <wp:anchor distT="0" distB="0" distL="114300" distR="114300" simplePos="0" relativeHeight="251659264" behindDoc="0" locked="0" layoutInCell="1" allowOverlap="1" wp14:anchorId="720E9A69" wp14:editId="42591FDB">
              <wp:simplePos x="0" y="0"/>
              <wp:positionH relativeFrom="column">
                <wp:posOffset>3695956</wp:posOffset>
              </wp:positionH>
              <wp:positionV relativeFrom="paragraph">
                <wp:posOffset>-373446</wp:posOffset>
              </wp:positionV>
              <wp:extent cx="2924810" cy="501015"/>
              <wp:effectExtent l="0" t="0" r="8890" b="0"/>
              <wp:wrapNone/>
              <wp:docPr id="12" name="Rechteck 11"/>
              <wp:cNvGraphicFramePr/>
              <a:graphic xmlns:a="http://schemas.openxmlformats.org/drawingml/2006/main">
                <a:graphicData uri="http://schemas.microsoft.com/office/word/2010/wordprocessingShape">
                  <wps:wsp>
                    <wps:cNvSpPr/>
                    <wps:spPr>
                      <a:xfrm>
                        <a:off x="0" y="0"/>
                        <a:ext cx="2924810" cy="501015"/>
                      </a:xfrm>
                      <a:prstGeom prst="rect">
                        <a:avLst/>
                      </a:prstGeom>
                      <a:solidFill>
                        <a:srgbClr val="0188C8"/>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w:pict>
            <v:rect w14:anchorId="4F773F8A" id="Rechteck 11" o:spid="_x0000_s1026" style="position:absolute;margin-left:291pt;margin-top:-29.4pt;width:230.3pt;height:39.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" fillcolor="#0188c8" stroked="f"/>
          </w:pict>
        </mc:Fallback>
      </mc:AlternateContent>
    </w:r>
    <w:r w:rsidR="73C6F33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420A"/>
    <w:multiLevelType w:val="multilevel"/>
    <w:tmpl w:val="7EAE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E41EF1"/>
    <w:multiLevelType w:val="hybridMultilevel"/>
    <w:tmpl w:val="9574F36A"/>
    <w:lvl w:ilvl="0" w:tplc="AC805D08">
      <w:start w:val="1"/>
      <w:numFmt w:val="bullet"/>
      <w:lvlText w:val="□"/>
      <w:lvlJc w:val="left"/>
      <w:pPr>
        <w:ind w:left="360" w:hanging="360"/>
      </w:pPr>
      <w:rPr>
        <w:rFonts w:ascii="Arial" w:eastAsia="Arial" w:hAnsi="Arial" w:hint="default"/>
        <w:color w:val="auto"/>
        <w:w w:val="144"/>
        <w:sz w:val="40"/>
        <w:szCs w:val="4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2405497"/>
    <w:multiLevelType w:val="hybridMultilevel"/>
    <w:tmpl w:val="8A7AD1D8"/>
    <w:lvl w:ilvl="0" w:tplc="089C9BF4">
      <w:numFmt w:val="bullet"/>
      <w:lvlText w:val="•"/>
      <w:lvlJc w:val="left"/>
      <w:pPr>
        <w:ind w:left="1065" w:hanging="705"/>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5C0B30"/>
    <w:multiLevelType w:val="hybridMultilevel"/>
    <w:tmpl w:val="DEA89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C96C6E"/>
    <w:multiLevelType w:val="hybridMultilevel"/>
    <w:tmpl w:val="19E48CF0"/>
    <w:lvl w:ilvl="0" w:tplc="523C5752">
      <w:start w:val="1"/>
      <w:numFmt w:val="bullet"/>
      <w:pStyle w:val="AufzhlungPunkte"/>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7E5616"/>
    <w:multiLevelType w:val="hybridMultilevel"/>
    <w:tmpl w:val="A23A1B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3AB20251"/>
    <w:multiLevelType w:val="hybridMultilevel"/>
    <w:tmpl w:val="2B0E11D8"/>
    <w:lvl w:ilvl="0" w:tplc="0E5C5442">
      <w:start w:val="1"/>
      <w:numFmt w:val="bullet"/>
      <w:pStyle w:val="AufzhlungKstchenfrCL"/>
      <w:lvlText w:val="□"/>
      <w:lvlJc w:val="left"/>
      <w:pPr>
        <w:ind w:left="720" w:hanging="360"/>
      </w:pPr>
      <w:rPr>
        <w:rFonts w:ascii="Arial" w:eastAsia="Arial" w:hAnsi="Arial" w:hint="default"/>
        <w:color w:val="auto"/>
        <w:w w:val="144"/>
        <w:sz w:val="40"/>
        <w:szCs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0879D7"/>
    <w:multiLevelType w:val="multilevel"/>
    <w:tmpl w:val="1C84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4336A0"/>
    <w:multiLevelType w:val="hybridMultilevel"/>
    <w:tmpl w:val="CECAA8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4D23ED"/>
    <w:multiLevelType w:val="hybridMultilevel"/>
    <w:tmpl w:val="DBD8A95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2370A8"/>
    <w:multiLevelType w:val="multilevel"/>
    <w:tmpl w:val="6338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B4105B"/>
    <w:multiLevelType w:val="multilevel"/>
    <w:tmpl w:val="3976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C12524"/>
    <w:multiLevelType w:val="multilevel"/>
    <w:tmpl w:val="2790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634031"/>
    <w:multiLevelType w:val="multilevel"/>
    <w:tmpl w:val="A298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0E5DED"/>
    <w:multiLevelType w:val="multilevel"/>
    <w:tmpl w:val="349C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705C0C"/>
    <w:multiLevelType w:val="multilevel"/>
    <w:tmpl w:val="E826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C7E544E"/>
    <w:multiLevelType w:val="multilevel"/>
    <w:tmpl w:val="36802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8755449">
    <w:abstractNumId w:val="1"/>
  </w:num>
  <w:num w:numId="2" w16cid:durableId="894006484">
    <w:abstractNumId w:val="4"/>
  </w:num>
  <w:num w:numId="3" w16cid:durableId="922837859">
    <w:abstractNumId w:val="6"/>
  </w:num>
  <w:num w:numId="4" w16cid:durableId="2779690">
    <w:abstractNumId w:val="5"/>
  </w:num>
  <w:num w:numId="5" w16cid:durableId="546143581">
    <w:abstractNumId w:val="8"/>
  </w:num>
  <w:num w:numId="6" w16cid:durableId="2139298840">
    <w:abstractNumId w:val="3"/>
  </w:num>
  <w:num w:numId="7" w16cid:durableId="1055590308">
    <w:abstractNumId w:val="9"/>
  </w:num>
  <w:num w:numId="8" w16cid:durableId="1337925429">
    <w:abstractNumId w:val="2"/>
  </w:num>
  <w:num w:numId="9" w16cid:durableId="1856647988">
    <w:abstractNumId w:val="13"/>
  </w:num>
  <w:num w:numId="10" w16cid:durableId="1914050075">
    <w:abstractNumId w:val="0"/>
  </w:num>
  <w:num w:numId="11" w16cid:durableId="115414456">
    <w:abstractNumId w:val="11"/>
  </w:num>
  <w:num w:numId="12" w16cid:durableId="657151852">
    <w:abstractNumId w:val="14"/>
  </w:num>
  <w:num w:numId="13" w16cid:durableId="530152276">
    <w:abstractNumId w:val="12"/>
  </w:num>
  <w:num w:numId="14" w16cid:durableId="183639193">
    <w:abstractNumId w:val="15"/>
  </w:num>
  <w:num w:numId="15" w16cid:durableId="1075861910">
    <w:abstractNumId w:val="16"/>
  </w:num>
  <w:num w:numId="16" w16cid:durableId="1262839439">
    <w:abstractNumId w:val="10"/>
  </w:num>
  <w:num w:numId="17" w16cid:durableId="1016804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7C57"/>
    <w:rsid w:val="00000C8C"/>
    <w:rsid w:val="00007930"/>
    <w:rsid w:val="00011B46"/>
    <w:rsid w:val="0001455F"/>
    <w:rsid w:val="00014AE4"/>
    <w:rsid w:val="00015D62"/>
    <w:rsid w:val="000213B0"/>
    <w:rsid w:val="0002705C"/>
    <w:rsid w:val="00030285"/>
    <w:rsid w:val="00031746"/>
    <w:rsid w:val="00032170"/>
    <w:rsid w:val="00037CDD"/>
    <w:rsid w:val="00044A6F"/>
    <w:rsid w:val="00044E0C"/>
    <w:rsid w:val="00047851"/>
    <w:rsid w:val="00047E51"/>
    <w:rsid w:val="000602A1"/>
    <w:rsid w:val="00074A71"/>
    <w:rsid w:val="000846D5"/>
    <w:rsid w:val="00087B2A"/>
    <w:rsid w:val="00090FEE"/>
    <w:rsid w:val="0009347A"/>
    <w:rsid w:val="00093709"/>
    <w:rsid w:val="000A3B0D"/>
    <w:rsid w:val="000A44F1"/>
    <w:rsid w:val="000B1200"/>
    <w:rsid w:val="000C6BAB"/>
    <w:rsid w:val="000D021F"/>
    <w:rsid w:val="000D373C"/>
    <w:rsid w:val="000E1B9B"/>
    <w:rsid w:val="000E4533"/>
    <w:rsid w:val="000E4BEB"/>
    <w:rsid w:val="000E5A0E"/>
    <w:rsid w:val="000E5E17"/>
    <w:rsid w:val="000E7F1C"/>
    <w:rsid w:val="000F09C6"/>
    <w:rsid w:val="000F09DC"/>
    <w:rsid w:val="000F350B"/>
    <w:rsid w:val="000F3B5F"/>
    <w:rsid w:val="001014B1"/>
    <w:rsid w:val="00113239"/>
    <w:rsid w:val="00121A69"/>
    <w:rsid w:val="00121CF2"/>
    <w:rsid w:val="00125796"/>
    <w:rsid w:val="00126394"/>
    <w:rsid w:val="0013624F"/>
    <w:rsid w:val="0014151B"/>
    <w:rsid w:val="00143071"/>
    <w:rsid w:val="0016155F"/>
    <w:rsid w:val="001657DD"/>
    <w:rsid w:val="0017476E"/>
    <w:rsid w:val="00174A24"/>
    <w:rsid w:val="00180723"/>
    <w:rsid w:val="00182D7A"/>
    <w:rsid w:val="00184552"/>
    <w:rsid w:val="00195D9E"/>
    <w:rsid w:val="00197D6E"/>
    <w:rsid w:val="00197F99"/>
    <w:rsid w:val="001A1CEF"/>
    <w:rsid w:val="001A2958"/>
    <w:rsid w:val="001A5168"/>
    <w:rsid w:val="001C0F1D"/>
    <w:rsid w:val="001C3293"/>
    <w:rsid w:val="001D1289"/>
    <w:rsid w:val="001D3694"/>
    <w:rsid w:val="001D383E"/>
    <w:rsid w:val="001D38C3"/>
    <w:rsid w:val="001D7BE8"/>
    <w:rsid w:val="001E0CD5"/>
    <w:rsid w:val="001F1372"/>
    <w:rsid w:val="002039C7"/>
    <w:rsid w:val="00206EFA"/>
    <w:rsid w:val="00206FAA"/>
    <w:rsid w:val="0021022B"/>
    <w:rsid w:val="00217AB7"/>
    <w:rsid w:val="0022060A"/>
    <w:rsid w:val="0022296F"/>
    <w:rsid w:val="00224ED6"/>
    <w:rsid w:val="002275AD"/>
    <w:rsid w:val="00234DA0"/>
    <w:rsid w:val="00240C3A"/>
    <w:rsid w:val="00241672"/>
    <w:rsid w:val="0024278D"/>
    <w:rsid w:val="00253C2D"/>
    <w:rsid w:val="00253FCC"/>
    <w:rsid w:val="00262A0C"/>
    <w:rsid w:val="002636E7"/>
    <w:rsid w:val="00267FE4"/>
    <w:rsid w:val="002704D9"/>
    <w:rsid w:val="00271CE8"/>
    <w:rsid w:val="00273430"/>
    <w:rsid w:val="0028274F"/>
    <w:rsid w:val="00291523"/>
    <w:rsid w:val="00291F24"/>
    <w:rsid w:val="00295318"/>
    <w:rsid w:val="002A33E0"/>
    <w:rsid w:val="002A3F8B"/>
    <w:rsid w:val="002B2A12"/>
    <w:rsid w:val="002E7F34"/>
    <w:rsid w:val="0030077E"/>
    <w:rsid w:val="00300DAA"/>
    <w:rsid w:val="00311243"/>
    <w:rsid w:val="003136FB"/>
    <w:rsid w:val="003138AE"/>
    <w:rsid w:val="00316489"/>
    <w:rsid w:val="00320DA4"/>
    <w:rsid w:val="00323E23"/>
    <w:rsid w:val="00324A9B"/>
    <w:rsid w:val="0032723D"/>
    <w:rsid w:val="00332613"/>
    <w:rsid w:val="00333725"/>
    <w:rsid w:val="00335C38"/>
    <w:rsid w:val="0035041E"/>
    <w:rsid w:val="00354CDE"/>
    <w:rsid w:val="003568B8"/>
    <w:rsid w:val="003614AA"/>
    <w:rsid w:val="0037304D"/>
    <w:rsid w:val="003750A2"/>
    <w:rsid w:val="003761AC"/>
    <w:rsid w:val="00376E8D"/>
    <w:rsid w:val="00381D03"/>
    <w:rsid w:val="00385838"/>
    <w:rsid w:val="003867D0"/>
    <w:rsid w:val="00391B06"/>
    <w:rsid w:val="00394064"/>
    <w:rsid w:val="003A1C3F"/>
    <w:rsid w:val="003A1C52"/>
    <w:rsid w:val="003A3386"/>
    <w:rsid w:val="003B470D"/>
    <w:rsid w:val="003B4CE0"/>
    <w:rsid w:val="003C3833"/>
    <w:rsid w:val="003C55BA"/>
    <w:rsid w:val="003C59E4"/>
    <w:rsid w:val="003D74A4"/>
    <w:rsid w:val="003E23D8"/>
    <w:rsid w:val="003E333D"/>
    <w:rsid w:val="003E5E1E"/>
    <w:rsid w:val="003E6E38"/>
    <w:rsid w:val="004045E3"/>
    <w:rsid w:val="004056DA"/>
    <w:rsid w:val="00410F0E"/>
    <w:rsid w:val="0041586C"/>
    <w:rsid w:val="00415B5A"/>
    <w:rsid w:val="0042042E"/>
    <w:rsid w:val="00430A4E"/>
    <w:rsid w:val="004404D6"/>
    <w:rsid w:val="00442AFA"/>
    <w:rsid w:val="00443D66"/>
    <w:rsid w:val="00446058"/>
    <w:rsid w:val="00446177"/>
    <w:rsid w:val="00450499"/>
    <w:rsid w:val="00454921"/>
    <w:rsid w:val="004568BF"/>
    <w:rsid w:val="004629F4"/>
    <w:rsid w:val="00464E8C"/>
    <w:rsid w:val="00465407"/>
    <w:rsid w:val="00466812"/>
    <w:rsid w:val="00467BA1"/>
    <w:rsid w:val="0047079E"/>
    <w:rsid w:val="0047668E"/>
    <w:rsid w:val="0048036C"/>
    <w:rsid w:val="0048365A"/>
    <w:rsid w:val="00491366"/>
    <w:rsid w:val="004931B7"/>
    <w:rsid w:val="004A33CC"/>
    <w:rsid w:val="004A4437"/>
    <w:rsid w:val="004A6E80"/>
    <w:rsid w:val="004A773B"/>
    <w:rsid w:val="004B51CF"/>
    <w:rsid w:val="004B5EAE"/>
    <w:rsid w:val="004D0F65"/>
    <w:rsid w:val="004D57AF"/>
    <w:rsid w:val="004D6C12"/>
    <w:rsid w:val="004D7B78"/>
    <w:rsid w:val="004E0075"/>
    <w:rsid w:val="004E13F2"/>
    <w:rsid w:val="004E28A0"/>
    <w:rsid w:val="004E6691"/>
    <w:rsid w:val="004E7DF9"/>
    <w:rsid w:val="005039B5"/>
    <w:rsid w:val="005051AD"/>
    <w:rsid w:val="00505B7F"/>
    <w:rsid w:val="00506977"/>
    <w:rsid w:val="00506D19"/>
    <w:rsid w:val="00506EDD"/>
    <w:rsid w:val="005103F9"/>
    <w:rsid w:val="00510D62"/>
    <w:rsid w:val="00511915"/>
    <w:rsid w:val="00514FA3"/>
    <w:rsid w:val="00527C57"/>
    <w:rsid w:val="00534A0A"/>
    <w:rsid w:val="005374C3"/>
    <w:rsid w:val="0054160E"/>
    <w:rsid w:val="0054224D"/>
    <w:rsid w:val="005462AD"/>
    <w:rsid w:val="00546CEB"/>
    <w:rsid w:val="00550BF1"/>
    <w:rsid w:val="0055196D"/>
    <w:rsid w:val="00567867"/>
    <w:rsid w:val="005702BD"/>
    <w:rsid w:val="00573B8E"/>
    <w:rsid w:val="00574BEB"/>
    <w:rsid w:val="0058114C"/>
    <w:rsid w:val="00594622"/>
    <w:rsid w:val="005952F3"/>
    <w:rsid w:val="00596083"/>
    <w:rsid w:val="005A6370"/>
    <w:rsid w:val="005B091F"/>
    <w:rsid w:val="005B2946"/>
    <w:rsid w:val="005B75CB"/>
    <w:rsid w:val="005B7D92"/>
    <w:rsid w:val="005C0361"/>
    <w:rsid w:val="005C253D"/>
    <w:rsid w:val="005D2788"/>
    <w:rsid w:val="005D7FB3"/>
    <w:rsid w:val="005E1B8E"/>
    <w:rsid w:val="005E3B44"/>
    <w:rsid w:val="005F429B"/>
    <w:rsid w:val="005F6D3B"/>
    <w:rsid w:val="006027BA"/>
    <w:rsid w:val="006111F3"/>
    <w:rsid w:val="00614FBF"/>
    <w:rsid w:val="0061648F"/>
    <w:rsid w:val="00621195"/>
    <w:rsid w:val="006246A2"/>
    <w:rsid w:val="00624875"/>
    <w:rsid w:val="006305FC"/>
    <w:rsid w:val="00630B78"/>
    <w:rsid w:val="006328FA"/>
    <w:rsid w:val="00635D7A"/>
    <w:rsid w:val="006413A1"/>
    <w:rsid w:val="006520B4"/>
    <w:rsid w:val="006523B1"/>
    <w:rsid w:val="00655E44"/>
    <w:rsid w:val="006568D1"/>
    <w:rsid w:val="0066039F"/>
    <w:rsid w:val="0066222D"/>
    <w:rsid w:val="00667341"/>
    <w:rsid w:val="00667C3E"/>
    <w:rsid w:val="00667D78"/>
    <w:rsid w:val="00673135"/>
    <w:rsid w:val="0067451F"/>
    <w:rsid w:val="00675E18"/>
    <w:rsid w:val="00676958"/>
    <w:rsid w:val="00676A62"/>
    <w:rsid w:val="00683AF4"/>
    <w:rsid w:val="00684ACF"/>
    <w:rsid w:val="006855AD"/>
    <w:rsid w:val="00695FD1"/>
    <w:rsid w:val="006977BC"/>
    <w:rsid w:val="006A036C"/>
    <w:rsid w:val="006A20FB"/>
    <w:rsid w:val="006A2F06"/>
    <w:rsid w:val="006D0BBD"/>
    <w:rsid w:val="006D111C"/>
    <w:rsid w:val="006D5634"/>
    <w:rsid w:val="006D5D2F"/>
    <w:rsid w:val="006D6F23"/>
    <w:rsid w:val="006E3395"/>
    <w:rsid w:val="006E4236"/>
    <w:rsid w:val="006E7755"/>
    <w:rsid w:val="006F3D61"/>
    <w:rsid w:val="0070075A"/>
    <w:rsid w:val="007047CB"/>
    <w:rsid w:val="00706FCB"/>
    <w:rsid w:val="00712254"/>
    <w:rsid w:val="007202FA"/>
    <w:rsid w:val="00723912"/>
    <w:rsid w:val="00723B4B"/>
    <w:rsid w:val="00740EA2"/>
    <w:rsid w:val="00745EE5"/>
    <w:rsid w:val="0074684B"/>
    <w:rsid w:val="00760572"/>
    <w:rsid w:val="00764107"/>
    <w:rsid w:val="00772891"/>
    <w:rsid w:val="0078233A"/>
    <w:rsid w:val="007904C7"/>
    <w:rsid w:val="00791BBD"/>
    <w:rsid w:val="007929E1"/>
    <w:rsid w:val="007930AE"/>
    <w:rsid w:val="007A1B19"/>
    <w:rsid w:val="007A5A64"/>
    <w:rsid w:val="007A7628"/>
    <w:rsid w:val="007B005A"/>
    <w:rsid w:val="007B1345"/>
    <w:rsid w:val="007B2500"/>
    <w:rsid w:val="007B25A0"/>
    <w:rsid w:val="007B4E56"/>
    <w:rsid w:val="007C64C3"/>
    <w:rsid w:val="007D1E3F"/>
    <w:rsid w:val="007D4F32"/>
    <w:rsid w:val="007D61AC"/>
    <w:rsid w:val="007D6672"/>
    <w:rsid w:val="007D78F1"/>
    <w:rsid w:val="007E0C79"/>
    <w:rsid w:val="007E2898"/>
    <w:rsid w:val="007E4033"/>
    <w:rsid w:val="007E4933"/>
    <w:rsid w:val="007F0195"/>
    <w:rsid w:val="007F1A2B"/>
    <w:rsid w:val="00805388"/>
    <w:rsid w:val="00807454"/>
    <w:rsid w:val="008115F3"/>
    <w:rsid w:val="00825042"/>
    <w:rsid w:val="0082572F"/>
    <w:rsid w:val="00827BDB"/>
    <w:rsid w:val="008352ED"/>
    <w:rsid w:val="00836792"/>
    <w:rsid w:val="00843526"/>
    <w:rsid w:val="00845B0F"/>
    <w:rsid w:val="00850C31"/>
    <w:rsid w:val="00853899"/>
    <w:rsid w:val="008547ED"/>
    <w:rsid w:val="0085593E"/>
    <w:rsid w:val="00862F3E"/>
    <w:rsid w:val="008677F0"/>
    <w:rsid w:val="00867A88"/>
    <w:rsid w:val="008801AD"/>
    <w:rsid w:val="0088116E"/>
    <w:rsid w:val="00884F3D"/>
    <w:rsid w:val="0089284E"/>
    <w:rsid w:val="008939FF"/>
    <w:rsid w:val="008A2178"/>
    <w:rsid w:val="008A293C"/>
    <w:rsid w:val="008A2EA0"/>
    <w:rsid w:val="008A4E06"/>
    <w:rsid w:val="008B3E83"/>
    <w:rsid w:val="008C1D48"/>
    <w:rsid w:val="008C58B3"/>
    <w:rsid w:val="008C7007"/>
    <w:rsid w:val="008D2D18"/>
    <w:rsid w:val="008D6386"/>
    <w:rsid w:val="008D7001"/>
    <w:rsid w:val="008E0E8C"/>
    <w:rsid w:val="008E2B0A"/>
    <w:rsid w:val="008E411E"/>
    <w:rsid w:val="008F1FE3"/>
    <w:rsid w:val="008F265D"/>
    <w:rsid w:val="008F50F1"/>
    <w:rsid w:val="00903A02"/>
    <w:rsid w:val="0090516C"/>
    <w:rsid w:val="00911799"/>
    <w:rsid w:val="0091302E"/>
    <w:rsid w:val="00913C77"/>
    <w:rsid w:val="0091432B"/>
    <w:rsid w:val="00920098"/>
    <w:rsid w:val="009218A4"/>
    <w:rsid w:val="009271DA"/>
    <w:rsid w:val="00933B4A"/>
    <w:rsid w:val="009436D4"/>
    <w:rsid w:val="00944115"/>
    <w:rsid w:val="00947900"/>
    <w:rsid w:val="0095483E"/>
    <w:rsid w:val="00956DB9"/>
    <w:rsid w:val="009578F2"/>
    <w:rsid w:val="009605AB"/>
    <w:rsid w:val="00960908"/>
    <w:rsid w:val="009648AE"/>
    <w:rsid w:val="00966282"/>
    <w:rsid w:val="009673AF"/>
    <w:rsid w:val="0097090A"/>
    <w:rsid w:val="009745F0"/>
    <w:rsid w:val="0097560F"/>
    <w:rsid w:val="00980155"/>
    <w:rsid w:val="0098279A"/>
    <w:rsid w:val="00982F9F"/>
    <w:rsid w:val="00990C48"/>
    <w:rsid w:val="009944E9"/>
    <w:rsid w:val="009A091C"/>
    <w:rsid w:val="009A28BB"/>
    <w:rsid w:val="009A75F1"/>
    <w:rsid w:val="009B6B82"/>
    <w:rsid w:val="009B6C91"/>
    <w:rsid w:val="009C2D13"/>
    <w:rsid w:val="009D1063"/>
    <w:rsid w:val="009D2ED4"/>
    <w:rsid w:val="009D3937"/>
    <w:rsid w:val="009D6CF1"/>
    <w:rsid w:val="009E4CA3"/>
    <w:rsid w:val="009E5D0F"/>
    <w:rsid w:val="009F5ED5"/>
    <w:rsid w:val="00A00150"/>
    <w:rsid w:val="00A06D19"/>
    <w:rsid w:val="00A170F1"/>
    <w:rsid w:val="00A21D87"/>
    <w:rsid w:val="00A26936"/>
    <w:rsid w:val="00A42128"/>
    <w:rsid w:val="00A4490E"/>
    <w:rsid w:val="00A47A9D"/>
    <w:rsid w:val="00A61253"/>
    <w:rsid w:val="00A623FF"/>
    <w:rsid w:val="00A624DA"/>
    <w:rsid w:val="00A651A5"/>
    <w:rsid w:val="00A665FA"/>
    <w:rsid w:val="00A66DA0"/>
    <w:rsid w:val="00A67AFD"/>
    <w:rsid w:val="00A7329C"/>
    <w:rsid w:val="00A74B15"/>
    <w:rsid w:val="00A75432"/>
    <w:rsid w:val="00A75AC1"/>
    <w:rsid w:val="00A75EF0"/>
    <w:rsid w:val="00A7652F"/>
    <w:rsid w:val="00A774B9"/>
    <w:rsid w:val="00AA0387"/>
    <w:rsid w:val="00AA1E68"/>
    <w:rsid w:val="00AA2E2F"/>
    <w:rsid w:val="00AA3622"/>
    <w:rsid w:val="00AB1845"/>
    <w:rsid w:val="00AC2223"/>
    <w:rsid w:val="00AC2A8B"/>
    <w:rsid w:val="00AC4BEA"/>
    <w:rsid w:val="00AC75CD"/>
    <w:rsid w:val="00AD3806"/>
    <w:rsid w:val="00AE7237"/>
    <w:rsid w:val="00AE7903"/>
    <w:rsid w:val="00AF3878"/>
    <w:rsid w:val="00B01655"/>
    <w:rsid w:val="00B03B5F"/>
    <w:rsid w:val="00B0587D"/>
    <w:rsid w:val="00B0730F"/>
    <w:rsid w:val="00B11ED0"/>
    <w:rsid w:val="00B1464A"/>
    <w:rsid w:val="00B17099"/>
    <w:rsid w:val="00B21058"/>
    <w:rsid w:val="00B27E74"/>
    <w:rsid w:val="00B30D6B"/>
    <w:rsid w:val="00B3427B"/>
    <w:rsid w:val="00B3451E"/>
    <w:rsid w:val="00B3636E"/>
    <w:rsid w:val="00B36866"/>
    <w:rsid w:val="00B37780"/>
    <w:rsid w:val="00B37840"/>
    <w:rsid w:val="00B400B5"/>
    <w:rsid w:val="00B522D6"/>
    <w:rsid w:val="00B52F2E"/>
    <w:rsid w:val="00B53DC8"/>
    <w:rsid w:val="00B55915"/>
    <w:rsid w:val="00B56E31"/>
    <w:rsid w:val="00B62B60"/>
    <w:rsid w:val="00B70DAA"/>
    <w:rsid w:val="00B7659B"/>
    <w:rsid w:val="00B8055F"/>
    <w:rsid w:val="00B86756"/>
    <w:rsid w:val="00B900C9"/>
    <w:rsid w:val="00B9629B"/>
    <w:rsid w:val="00B97108"/>
    <w:rsid w:val="00B97962"/>
    <w:rsid w:val="00BA20BD"/>
    <w:rsid w:val="00BB2263"/>
    <w:rsid w:val="00BB4098"/>
    <w:rsid w:val="00BC09F7"/>
    <w:rsid w:val="00BC11C2"/>
    <w:rsid w:val="00BC2391"/>
    <w:rsid w:val="00BC294A"/>
    <w:rsid w:val="00BC7D80"/>
    <w:rsid w:val="00BD1E7C"/>
    <w:rsid w:val="00BD6062"/>
    <w:rsid w:val="00BD6FD1"/>
    <w:rsid w:val="00BD7A19"/>
    <w:rsid w:val="00BE03E0"/>
    <w:rsid w:val="00BE087C"/>
    <w:rsid w:val="00BE6E29"/>
    <w:rsid w:val="00BF1FF9"/>
    <w:rsid w:val="00BF4E33"/>
    <w:rsid w:val="00BF54BB"/>
    <w:rsid w:val="00BF58CE"/>
    <w:rsid w:val="00C07190"/>
    <w:rsid w:val="00C110FE"/>
    <w:rsid w:val="00C12156"/>
    <w:rsid w:val="00C15195"/>
    <w:rsid w:val="00C16D09"/>
    <w:rsid w:val="00C3075E"/>
    <w:rsid w:val="00C33E3E"/>
    <w:rsid w:val="00C354BD"/>
    <w:rsid w:val="00C46123"/>
    <w:rsid w:val="00C52379"/>
    <w:rsid w:val="00C52719"/>
    <w:rsid w:val="00C55B02"/>
    <w:rsid w:val="00C610CF"/>
    <w:rsid w:val="00C61D1E"/>
    <w:rsid w:val="00C627D4"/>
    <w:rsid w:val="00C675B9"/>
    <w:rsid w:val="00C710D4"/>
    <w:rsid w:val="00C80BDB"/>
    <w:rsid w:val="00C8406E"/>
    <w:rsid w:val="00C841D3"/>
    <w:rsid w:val="00C84B74"/>
    <w:rsid w:val="00C85B4C"/>
    <w:rsid w:val="00C86E6E"/>
    <w:rsid w:val="00C871A0"/>
    <w:rsid w:val="00C900BB"/>
    <w:rsid w:val="00C90E43"/>
    <w:rsid w:val="00C93D17"/>
    <w:rsid w:val="00C93E59"/>
    <w:rsid w:val="00CA2F56"/>
    <w:rsid w:val="00CA3269"/>
    <w:rsid w:val="00CA33A1"/>
    <w:rsid w:val="00CB21C0"/>
    <w:rsid w:val="00CB380E"/>
    <w:rsid w:val="00CC48F5"/>
    <w:rsid w:val="00CC5DE9"/>
    <w:rsid w:val="00CC6A8D"/>
    <w:rsid w:val="00CD03B7"/>
    <w:rsid w:val="00CD6170"/>
    <w:rsid w:val="00CE408F"/>
    <w:rsid w:val="00CE48FE"/>
    <w:rsid w:val="00CE6F8D"/>
    <w:rsid w:val="00CF79C8"/>
    <w:rsid w:val="00D01364"/>
    <w:rsid w:val="00D03664"/>
    <w:rsid w:val="00D04981"/>
    <w:rsid w:val="00D10373"/>
    <w:rsid w:val="00D11A8D"/>
    <w:rsid w:val="00D142E2"/>
    <w:rsid w:val="00D155CE"/>
    <w:rsid w:val="00D17A67"/>
    <w:rsid w:val="00D207D5"/>
    <w:rsid w:val="00D22561"/>
    <w:rsid w:val="00D24B79"/>
    <w:rsid w:val="00D33E27"/>
    <w:rsid w:val="00D36695"/>
    <w:rsid w:val="00D45139"/>
    <w:rsid w:val="00D45375"/>
    <w:rsid w:val="00D46822"/>
    <w:rsid w:val="00D5177F"/>
    <w:rsid w:val="00D55CAF"/>
    <w:rsid w:val="00D5630C"/>
    <w:rsid w:val="00D571FB"/>
    <w:rsid w:val="00D65C94"/>
    <w:rsid w:val="00D674B3"/>
    <w:rsid w:val="00D717F8"/>
    <w:rsid w:val="00D80BFD"/>
    <w:rsid w:val="00D82277"/>
    <w:rsid w:val="00D828DB"/>
    <w:rsid w:val="00D91418"/>
    <w:rsid w:val="00D923C6"/>
    <w:rsid w:val="00D951A2"/>
    <w:rsid w:val="00D9641B"/>
    <w:rsid w:val="00DA0E3C"/>
    <w:rsid w:val="00DA1344"/>
    <w:rsid w:val="00DB0C7A"/>
    <w:rsid w:val="00DB41F3"/>
    <w:rsid w:val="00DB4304"/>
    <w:rsid w:val="00DB4FF9"/>
    <w:rsid w:val="00DB6CE9"/>
    <w:rsid w:val="00DC12F1"/>
    <w:rsid w:val="00DC4A25"/>
    <w:rsid w:val="00DC605A"/>
    <w:rsid w:val="00DC711D"/>
    <w:rsid w:val="00DD128D"/>
    <w:rsid w:val="00DD3EAB"/>
    <w:rsid w:val="00DE073A"/>
    <w:rsid w:val="00DE3271"/>
    <w:rsid w:val="00DE3739"/>
    <w:rsid w:val="00DE3DCD"/>
    <w:rsid w:val="00DE69A8"/>
    <w:rsid w:val="00DF46A0"/>
    <w:rsid w:val="00DF70EC"/>
    <w:rsid w:val="00E044C4"/>
    <w:rsid w:val="00E04D31"/>
    <w:rsid w:val="00E056E0"/>
    <w:rsid w:val="00E16BE1"/>
    <w:rsid w:val="00E203E0"/>
    <w:rsid w:val="00E20F9C"/>
    <w:rsid w:val="00E21763"/>
    <w:rsid w:val="00E238A5"/>
    <w:rsid w:val="00E23AF4"/>
    <w:rsid w:val="00E30873"/>
    <w:rsid w:val="00E37954"/>
    <w:rsid w:val="00E4708D"/>
    <w:rsid w:val="00E52315"/>
    <w:rsid w:val="00E53294"/>
    <w:rsid w:val="00E5546C"/>
    <w:rsid w:val="00E6305B"/>
    <w:rsid w:val="00E65E36"/>
    <w:rsid w:val="00E678F7"/>
    <w:rsid w:val="00E73D55"/>
    <w:rsid w:val="00E7442F"/>
    <w:rsid w:val="00E82139"/>
    <w:rsid w:val="00E83174"/>
    <w:rsid w:val="00E84DD0"/>
    <w:rsid w:val="00E905C4"/>
    <w:rsid w:val="00E90A03"/>
    <w:rsid w:val="00E91170"/>
    <w:rsid w:val="00E914C8"/>
    <w:rsid w:val="00E93BFA"/>
    <w:rsid w:val="00E94598"/>
    <w:rsid w:val="00E94D90"/>
    <w:rsid w:val="00E95360"/>
    <w:rsid w:val="00E95AEA"/>
    <w:rsid w:val="00E96461"/>
    <w:rsid w:val="00E9661F"/>
    <w:rsid w:val="00E972A9"/>
    <w:rsid w:val="00EA51EC"/>
    <w:rsid w:val="00EA6B9C"/>
    <w:rsid w:val="00EB15EA"/>
    <w:rsid w:val="00EB17B8"/>
    <w:rsid w:val="00EB279F"/>
    <w:rsid w:val="00EB371E"/>
    <w:rsid w:val="00EB7C93"/>
    <w:rsid w:val="00EC0047"/>
    <w:rsid w:val="00EC152D"/>
    <w:rsid w:val="00EC3F06"/>
    <w:rsid w:val="00ED0DBD"/>
    <w:rsid w:val="00ED258A"/>
    <w:rsid w:val="00ED65AA"/>
    <w:rsid w:val="00EE3EE3"/>
    <w:rsid w:val="00EE6848"/>
    <w:rsid w:val="00EE7A23"/>
    <w:rsid w:val="00EF4245"/>
    <w:rsid w:val="00EF4956"/>
    <w:rsid w:val="00F03046"/>
    <w:rsid w:val="00F11BE7"/>
    <w:rsid w:val="00F149A8"/>
    <w:rsid w:val="00F1695B"/>
    <w:rsid w:val="00F20B3A"/>
    <w:rsid w:val="00F23B16"/>
    <w:rsid w:val="00F3011E"/>
    <w:rsid w:val="00F3196D"/>
    <w:rsid w:val="00F325DC"/>
    <w:rsid w:val="00F345BD"/>
    <w:rsid w:val="00F37D0E"/>
    <w:rsid w:val="00F44F1D"/>
    <w:rsid w:val="00F456C1"/>
    <w:rsid w:val="00F47286"/>
    <w:rsid w:val="00F6236E"/>
    <w:rsid w:val="00F63B18"/>
    <w:rsid w:val="00F668A1"/>
    <w:rsid w:val="00F70C60"/>
    <w:rsid w:val="00F71E15"/>
    <w:rsid w:val="00F72159"/>
    <w:rsid w:val="00F822AC"/>
    <w:rsid w:val="00F85788"/>
    <w:rsid w:val="00F930DC"/>
    <w:rsid w:val="00F9557A"/>
    <w:rsid w:val="00FA3DAF"/>
    <w:rsid w:val="00FA433B"/>
    <w:rsid w:val="00FB0983"/>
    <w:rsid w:val="00FC1D37"/>
    <w:rsid w:val="00FC375D"/>
    <w:rsid w:val="00FD2BC6"/>
    <w:rsid w:val="00FD3A72"/>
    <w:rsid w:val="00FD4313"/>
    <w:rsid w:val="00FD6C4B"/>
    <w:rsid w:val="00FE012E"/>
    <w:rsid w:val="00FE2A18"/>
    <w:rsid w:val="00FE7F36"/>
    <w:rsid w:val="00FF7FD0"/>
    <w:rsid w:val="026B6294"/>
    <w:rsid w:val="04967D4B"/>
    <w:rsid w:val="08522241"/>
    <w:rsid w:val="08B18FF9"/>
    <w:rsid w:val="098A3977"/>
    <w:rsid w:val="0C69F5C7"/>
    <w:rsid w:val="0C970F05"/>
    <w:rsid w:val="0F459E77"/>
    <w:rsid w:val="1070305A"/>
    <w:rsid w:val="1427192D"/>
    <w:rsid w:val="15BF2FF1"/>
    <w:rsid w:val="165BAA5F"/>
    <w:rsid w:val="16CC72D4"/>
    <w:rsid w:val="192A3E6C"/>
    <w:rsid w:val="19AEED94"/>
    <w:rsid w:val="25DA63B9"/>
    <w:rsid w:val="2601BA3C"/>
    <w:rsid w:val="263F804E"/>
    <w:rsid w:val="28AB96F5"/>
    <w:rsid w:val="2A1063DC"/>
    <w:rsid w:val="2ADB220A"/>
    <w:rsid w:val="2E361E44"/>
    <w:rsid w:val="2F470DB2"/>
    <w:rsid w:val="3097DDBB"/>
    <w:rsid w:val="3098DBCD"/>
    <w:rsid w:val="3110D7F6"/>
    <w:rsid w:val="32EE354C"/>
    <w:rsid w:val="3530D133"/>
    <w:rsid w:val="35754C66"/>
    <w:rsid w:val="37D3C02B"/>
    <w:rsid w:val="39E29243"/>
    <w:rsid w:val="3E2462BC"/>
    <w:rsid w:val="3E66B2FD"/>
    <w:rsid w:val="3E6AA9F3"/>
    <w:rsid w:val="3EA13418"/>
    <w:rsid w:val="3F4EE222"/>
    <w:rsid w:val="420E049B"/>
    <w:rsid w:val="42F2D931"/>
    <w:rsid w:val="444A81C4"/>
    <w:rsid w:val="467FB184"/>
    <w:rsid w:val="47587481"/>
    <w:rsid w:val="47CE0807"/>
    <w:rsid w:val="48386562"/>
    <w:rsid w:val="4D5D1752"/>
    <w:rsid w:val="4E9A85B1"/>
    <w:rsid w:val="4FA5EC14"/>
    <w:rsid w:val="500B91AD"/>
    <w:rsid w:val="50AAC849"/>
    <w:rsid w:val="50D7B9A0"/>
    <w:rsid w:val="510BEAEF"/>
    <w:rsid w:val="510DCD6C"/>
    <w:rsid w:val="584C341B"/>
    <w:rsid w:val="5AC8F12F"/>
    <w:rsid w:val="5B32CA4B"/>
    <w:rsid w:val="5BB8A555"/>
    <w:rsid w:val="5D48DDE8"/>
    <w:rsid w:val="5E8A6695"/>
    <w:rsid w:val="5F1A4C31"/>
    <w:rsid w:val="5F5112B9"/>
    <w:rsid w:val="5F599956"/>
    <w:rsid w:val="6377AC23"/>
    <w:rsid w:val="646739F8"/>
    <w:rsid w:val="659B50CD"/>
    <w:rsid w:val="67F18BAF"/>
    <w:rsid w:val="6912837D"/>
    <w:rsid w:val="693D27A5"/>
    <w:rsid w:val="69CE7834"/>
    <w:rsid w:val="6BB8F26D"/>
    <w:rsid w:val="6CB5C6CF"/>
    <w:rsid w:val="6F7B4781"/>
    <w:rsid w:val="70588C75"/>
    <w:rsid w:val="714828AD"/>
    <w:rsid w:val="732E3B3C"/>
    <w:rsid w:val="73C6F339"/>
    <w:rsid w:val="75DECEB9"/>
    <w:rsid w:val="7AA03FCE"/>
    <w:rsid w:val="7E9E3B4A"/>
    <w:rsid w:val="7F7571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E9496"/>
  <w15:docId w15:val="{5E1811D6-EB33-482B-98B9-DCC9378EF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06977"/>
    <w:pPr>
      <w:pBdr>
        <w:top w:val="nil"/>
        <w:left w:val="nil"/>
        <w:bottom w:val="nil"/>
        <w:right w:val="nil"/>
        <w:between w:val="nil"/>
        <w:bar w:val="nil"/>
      </w:pBdr>
    </w:pPr>
    <w:rPr>
      <w:rFonts w:ascii="Calibri" w:eastAsia="Calibri" w:hAnsi="Calibri" w:cs="Calibri"/>
      <w:color w:val="000000"/>
      <w:u w:color="000000"/>
      <w:bdr w:val="nil"/>
      <w:lang w:eastAsia="de-DE"/>
    </w:rPr>
  </w:style>
  <w:style w:type="paragraph" w:styleId="berschrift1">
    <w:name w:val="heading 1"/>
    <w:basedOn w:val="Standard"/>
    <w:next w:val="Standard"/>
    <w:link w:val="berschrift1Zchn"/>
    <w:uiPriority w:val="9"/>
    <w:qFormat/>
    <w:rsid w:val="00430A4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after="0"/>
      <w:outlineLvl w:val="0"/>
    </w:pPr>
    <w:rPr>
      <w:rFonts w:asciiTheme="majorHAnsi" w:eastAsiaTheme="majorEastAsia" w:hAnsiTheme="majorHAnsi" w:cstheme="majorBidi"/>
      <w:color w:val="365F91" w:themeColor="accent1" w:themeShade="BF"/>
      <w:sz w:val="32"/>
      <w:szCs w:val="32"/>
      <w:bdr w:val="none" w:sz="0" w:space="0" w:color="auto"/>
      <w:lang w:eastAsia="en-US"/>
    </w:rPr>
  </w:style>
  <w:style w:type="paragraph" w:styleId="berschrift2">
    <w:name w:val="heading 2"/>
    <w:basedOn w:val="Standard"/>
    <w:next w:val="Standard"/>
    <w:link w:val="berschrift2Zchn"/>
    <w:uiPriority w:val="9"/>
    <w:semiHidden/>
    <w:unhideWhenUsed/>
    <w:qFormat/>
    <w:rsid w:val="002039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B27E7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40" w:lineRule="auto"/>
      <w:outlineLvl w:val="2"/>
    </w:pPr>
    <w:rPr>
      <w:rFonts w:ascii="Arial" w:eastAsia="Times New Roman" w:hAnsi="Arial" w:cs="Arial"/>
      <w:b/>
      <w:bCs/>
      <w:color w:val="auto"/>
      <w:sz w:val="26"/>
      <w:szCs w:val="26"/>
      <w:bdr w:val="none" w:sz="0" w:space="0" w:color="auto"/>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KopfzeileZchn">
    <w:name w:val="Kopfzeile Zchn"/>
    <w:basedOn w:val="Absatz-Standardschriftart"/>
    <w:link w:val="Kopfzeile"/>
    <w:uiPriority w:val="99"/>
    <w:rsid w:val="00014AE4"/>
  </w:style>
  <w:style w:type="paragraph" w:styleId="Fuzeile">
    <w:name w:val="footer"/>
    <w:basedOn w:val="Standard"/>
    <w:link w:val="Fu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FuzeileZchn">
    <w:name w:val="Fußzeile Zchn"/>
    <w:basedOn w:val="Absatz-Standardschriftart"/>
    <w:link w:val="Fuzeile"/>
    <w:uiPriority w:val="99"/>
    <w:rsid w:val="00014AE4"/>
  </w:style>
  <w:style w:type="character" w:customStyle="1" w:styleId="berschrift3Zchn">
    <w:name w:val="Überschrift 3 Zchn"/>
    <w:basedOn w:val="Absatz-Standardschriftart"/>
    <w:link w:val="berschrift3"/>
    <w:rsid w:val="00B27E74"/>
    <w:rPr>
      <w:rFonts w:ascii="Arial" w:eastAsia="Times New Roman" w:hAnsi="Arial" w:cs="Arial"/>
      <w:b/>
      <w:bCs/>
      <w:sz w:val="26"/>
      <w:szCs w:val="26"/>
      <w:lang w:eastAsia="de-DE"/>
    </w:rPr>
  </w:style>
  <w:style w:type="paragraph" w:customStyle="1" w:styleId="Headline">
    <w:name w:val="Headline"/>
    <w:basedOn w:val="berschrift3"/>
    <w:link w:val="HeadlineZchn"/>
    <w:qFormat/>
    <w:rsid w:val="000E5A0E"/>
    <w:pPr>
      <w:spacing w:after="240"/>
    </w:pPr>
    <w:rPr>
      <w:color w:val="333333"/>
      <w:sz w:val="32"/>
      <w:szCs w:val="32"/>
    </w:rPr>
  </w:style>
  <w:style w:type="paragraph" w:customStyle="1" w:styleId="Materialtyp">
    <w:name w:val="Materialtyp"/>
    <w:basedOn w:val="berschrift3"/>
    <w:link w:val="MaterialtypZchn"/>
    <w:rsid w:val="00A651A5"/>
    <w:rPr>
      <w:smallCaps/>
      <w:color w:val="333333"/>
      <w:sz w:val="20"/>
      <w:szCs w:val="20"/>
    </w:rPr>
  </w:style>
  <w:style w:type="character" w:customStyle="1" w:styleId="HeadlineZchn">
    <w:name w:val="Headline Zchn"/>
    <w:basedOn w:val="berschrift3Zchn"/>
    <w:link w:val="Headline"/>
    <w:rsid w:val="000E5A0E"/>
    <w:rPr>
      <w:rFonts w:ascii="Arial" w:eastAsia="Times New Roman" w:hAnsi="Arial" w:cs="Arial"/>
      <w:b/>
      <w:bCs/>
      <w:color w:val="333333"/>
      <w:sz w:val="32"/>
      <w:szCs w:val="32"/>
      <w:u w:color="000000"/>
      <w:lang w:eastAsia="de-DE"/>
    </w:rPr>
  </w:style>
  <w:style w:type="paragraph" w:customStyle="1" w:styleId="Materialtyp1">
    <w:name w:val="Materialtyp1"/>
    <w:basedOn w:val="Materialtyp"/>
    <w:link w:val="Materialtyp1Zchn"/>
    <w:qFormat/>
    <w:rsid w:val="00A651A5"/>
    <w:pPr>
      <w:spacing w:before="0"/>
    </w:pPr>
  </w:style>
  <w:style w:type="character" w:customStyle="1" w:styleId="MaterialtypZchn">
    <w:name w:val="Materialtyp Zchn"/>
    <w:basedOn w:val="berschrift3Zchn"/>
    <w:link w:val="Materialtyp"/>
    <w:rsid w:val="00A651A5"/>
    <w:rPr>
      <w:rFonts w:ascii="Arial" w:eastAsia="Times New Roman" w:hAnsi="Arial" w:cs="Arial"/>
      <w:b/>
      <w:bCs/>
      <w:smallCaps/>
      <w:color w:val="333333"/>
      <w:sz w:val="20"/>
      <w:szCs w:val="20"/>
      <w:u w:color="000000"/>
      <w:lang w:eastAsia="de-DE"/>
    </w:rPr>
  </w:style>
  <w:style w:type="paragraph" w:customStyle="1" w:styleId="Flietext">
    <w:name w:val="Fließtext"/>
    <w:basedOn w:val="Standard"/>
    <w:link w:val="FlietextZchn"/>
    <w:qFormat/>
    <w:rsid w:val="00206FAA"/>
    <w:rPr>
      <w:rFonts w:ascii="Arial" w:hAnsi="Arial" w:cs="Arial"/>
      <w:sz w:val="24"/>
    </w:rPr>
  </w:style>
  <w:style w:type="character" w:customStyle="1" w:styleId="Materialtyp1Zchn">
    <w:name w:val="Materialtyp1 Zchn"/>
    <w:basedOn w:val="MaterialtypZchn"/>
    <w:link w:val="Materialtyp1"/>
    <w:rsid w:val="00A651A5"/>
    <w:rPr>
      <w:rFonts w:ascii="Arial" w:eastAsia="Times New Roman" w:hAnsi="Arial" w:cs="Arial"/>
      <w:b/>
      <w:bCs/>
      <w:smallCaps/>
      <w:color w:val="333333"/>
      <w:sz w:val="20"/>
      <w:szCs w:val="20"/>
      <w:u w:color="000000"/>
      <w:lang w:eastAsia="de-DE"/>
    </w:rPr>
  </w:style>
  <w:style w:type="paragraph" w:customStyle="1" w:styleId="Zwischenberschrift">
    <w:name w:val="Zwischenüberschrift"/>
    <w:basedOn w:val="Standard"/>
    <w:link w:val="ZwischenberschriftZchn"/>
    <w:qFormat/>
    <w:rsid w:val="000E5A0E"/>
    <w:pPr>
      <w:spacing w:before="200"/>
    </w:pPr>
    <w:rPr>
      <w:rFonts w:ascii="Arial" w:hAnsi="Arial" w:cs="Arial"/>
      <w:b/>
      <w:sz w:val="24"/>
      <w:szCs w:val="24"/>
    </w:rPr>
  </w:style>
  <w:style w:type="character" w:customStyle="1" w:styleId="FlietextZchn">
    <w:name w:val="Fließtext Zchn"/>
    <w:basedOn w:val="Absatz-Standardschriftart"/>
    <w:link w:val="Flietext"/>
    <w:rsid w:val="00206FAA"/>
    <w:rPr>
      <w:rFonts w:ascii="Arial" w:eastAsia="Calibri" w:hAnsi="Arial" w:cs="Arial"/>
      <w:color w:val="000000"/>
      <w:sz w:val="24"/>
      <w:u w:color="000000"/>
      <w:bdr w:val="nil"/>
      <w:lang w:eastAsia="de-DE"/>
    </w:rPr>
  </w:style>
  <w:style w:type="paragraph" w:customStyle="1" w:styleId="Quelle">
    <w:name w:val="Quelle"/>
    <w:basedOn w:val="Standard"/>
    <w:link w:val="QuelleZchn"/>
    <w:qFormat/>
    <w:rsid w:val="00E056E0"/>
    <w:rPr>
      <w:rFonts w:ascii="Arial" w:hAnsi="Arial" w:cs="Arial"/>
      <w:sz w:val="20"/>
      <w:szCs w:val="20"/>
    </w:rPr>
  </w:style>
  <w:style w:type="character" w:customStyle="1" w:styleId="ZwischenberschriftZchn">
    <w:name w:val="Zwischenüberschrift Zchn"/>
    <w:basedOn w:val="Absatz-Standardschriftart"/>
    <w:link w:val="Zwischenberschrift"/>
    <w:rsid w:val="000E5A0E"/>
    <w:rPr>
      <w:rFonts w:ascii="Arial" w:eastAsia="Calibri" w:hAnsi="Arial" w:cs="Arial"/>
      <w:b/>
      <w:color w:val="000000"/>
      <w:sz w:val="24"/>
      <w:szCs w:val="24"/>
      <w:u w:color="000000"/>
      <w:bdr w:val="nil"/>
      <w:lang w:eastAsia="de-DE"/>
    </w:rPr>
  </w:style>
  <w:style w:type="character" w:customStyle="1" w:styleId="QuelleZchn">
    <w:name w:val="Quelle Zchn"/>
    <w:basedOn w:val="Absatz-Standardschriftart"/>
    <w:link w:val="Quelle"/>
    <w:rsid w:val="00E056E0"/>
    <w:rPr>
      <w:rFonts w:ascii="Arial" w:eastAsia="Calibri" w:hAnsi="Arial" w:cs="Arial"/>
      <w:color w:val="000000"/>
      <w:sz w:val="20"/>
      <w:szCs w:val="20"/>
      <w:u w:color="000000"/>
      <w:bdr w:val="nil"/>
      <w:lang w:eastAsia="de-DE"/>
    </w:rPr>
  </w:style>
  <w:style w:type="paragraph" w:customStyle="1" w:styleId="Teaser">
    <w:name w:val="Teaser"/>
    <w:basedOn w:val="Flietext"/>
    <w:link w:val="TeaserZchn"/>
    <w:qFormat/>
    <w:rsid w:val="00CA33A1"/>
    <w:rPr>
      <w:b/>
      <w:szCs w:val="24"/>
    </w:rPr>
  </w:style>
  <w:style w:type="paragraph" w:styleId="Sprechblasentext">
    <w:name w:val="Balloon Text"/>
    <w:basedOn w:val="Standard"/>
    <w:link w:val="SprechblasentextZchn"/>
    <w:uiPriority w:val="99"/>
    <w:semiHidden/>
    <w:unhideWhenUsed/>
    <w:rsid w:val="0095483E"/>
    <w:pPr>
      <w:spacing w:after="0" w:line="240" w:lineRule="auto"/>
    </w:pPr>
    <w:rPr>
      <w:rFonts w:ascii="Segoe UI" w:hAnsi="Segoe UI" w:cs="Segoe UI"/>
      <w:sz w:val="18"/>
      <w:szCs w:val="18"/>
    </w:rPr>
  </w:style>
  <w:style w:type="character" w:customStyle="1" w:styleId="TeaserZchn">
    <w:name w:val="Teaser Zchn"/>
    <w:basedOn w:val="FlietextZchn"/>
    <w:link w:val="Teaser"/>
    <w:rsid w:val="00CA33A1"/>
    <w:rPr>
      <w:rFonts w:ascii="Arial" w:eastAsia="Calibri" w:hAnsi="Arial" w:cs="Arial"/>
      <w:b/>
      <w:color w:val="000000"/>
      <w:sz w:val="24"/>
      <w:szCs w:val="24"/>
      <w:u w:color="000000"/>
      <w:bdr w:val="nil"/>
      <w:lang w:eastAsia="de-DE"/>
    </w:rPr>
  </w:style>
  <w:style w:type="character" w:customStyle="1" w:styleId="SprechblasentextZchn">
    <w:name w:val="Sprechblasentext Zchn"/>
    <w:basedOn w:val="Absatz-Standardschriftart"/>
    <w:link w:val="Sprechblasentext"/>
    <w:uiPriority w:val="99"/>
    <w:semiHidden/>
    <w:rsid w:val="0095483E"/>
    <w:rPr>
      <w:rFonts w:ascii="Segoe UI" w:eastAsia="Calibri" w:hAnsi="Segoe UI" w:cs="Segoe UI"/>
      <w:color w:val="000000"/>
      <w:sz w:val="18"/>
      <w:szCs w:val="18"/>
      <w:u w:color="000000"/>
      <w:bdr w:val="nil"/>
      <w:lang w:eastAsia="de-DE"/>
    </w:rPr>
  </w:style>
  <w:style w:type="paragraph" w:customStyle="1" w:styleId="AufzhlungPunkte">
    <w:name w:val="Aufzählung Punkte"/>
    <w:basedOn w:val="Flietext"/>
    <w:link w:val="AufzhlungPunkteZchn"/>
    <w:qFormat/>
    <w:rsid w:val="0061648F"/>
    <w:pPr>
      <w:numPr>
        <w:numId w:val="2"/>
      </w:numPr>
    </w:pPr>
    <w:rPr>
      <w:szCs w:val="24"/>
    </w:rPr>
  </w:style>
  <w:style w:type="paragraph" w:customStyle="1" w:styleId="AufzhlungKstchenfrCL">
    <w:name w:val="Aufzählung Kästchen für CL"/>
    <w:basedOn w:val="Flietext"/>
    <w:link w:val="AufzhlungKstchenfrCLZchn"/>
    <w:qFormat/>
    <w:rsid w:val="0061648F"/>
    <w:pPr>
      <w:numPr>
        <w:numId w:val="3"/>
      </w:numPr>
      <w:ind w:left="851" w:hanging="491"/>
    </w:pPr>
  </w:style>
  <w:style w:type="character" w:customStyle="1" w:styleId="AufzhlungPunkteZchn">
    <w:name w:val="Aufzählung Punkte Zchn"/>
    <w:basedOn w:val="FlietextZchn"/>
    <w:link w:val="AufzhlungPunkte"/>
    <w:rsid w:val="0061648F"/>
    <w:rPr>
      <w:rFonts w:ascii="Arial" w:eastAsia="Calibri" w:hAnsi="Arial" w:cs="Arial"/>
      <w:color w:val="000000"/>
      <w:sz w:val="24"/>
      <w:szCs w:val="24"/>
      <w:u w:color="000000"/>
      <w:bdr w:val="nil"/>
      <w:lang w:eastAsia="de-DE"/>
    </w:rPr>
  </w:style>
  <w:style w:type="character" w:customStyle="1" w:styleId="AufzhlungKstchenfrCLZchn">
    <w:name w:val="Aufzählung Kästchen für CL Zchn"/>
    <w:basedOn w:val="FlietextZchn"/>
    <w:link w:val="AufzhlungKstchenfrCL"/>
    <w:rsid w:val="0061648F"/>
    <w:rPr>
      <w:rFonts w:ascii="Arial" w:eastAsia="Calibri" w:hAnsi="Arial" w:cs="Arial"/>
      <w:color w:val="000000"/>
      <w:sz w:val="24"/>
      <w:u w:color="000000"/>
      <w:bdr w:val="nil"/>
      <w:lang w:eastAsia="de-DE"/>
    </w:rPr>
  </w:style>
  <w:style w:type="table" w:styleId="Tabellenraster">
    <w:name w:val="Table Grid"/>
    <w:basedOn w:val="NormaleTabelle"/>
    <w:uiPriority w:val="59"/>
    <w:rsid w:val="006745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4490E"/>
    <w:rPr>
      <w:color w:val="0000FF" w:themeColor="hyperlink"/>
      <w:u w:val="single"/>
    </w:rPr>
  </w:style>
  <w:style w:type="character" w:styleId="BesuchterLink">
    <w:name w:val="FollowedHyperlink"/>
    <w:basedOn w:val="Absatz-Standardschriftart"/>
    <w:uiPriority w:val="99"/>
    <w:semiHidden/>
    <w:unhideWhenUsed/>
    <w:rsid w:val="00CE48FE"/>
    <w:rPr>
      <w:color w:val="800080" w:themeColor="followedHyperlink"/>
      <w:u w:val="single"/>
    </w:rPr>
  </w:style>
  <w:style w:type="character" w:customStyle="1" w:styleId="berschrift1Zchn">
    <w:name w:val="Überschrift 1 Zchn"/>
    <w:basedOn w:val="Absatz-Standardschriftart"/>
    <w:link w:val="berschrift1"/>
    <w:uiPriority w:val="9"/>
    <w:rsid w:val="00430A4E"/>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F623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styleId="Hervorhebung">
    <w:name w:val="Emphasis"/>
    <w:basedOn w:val="Absatz-Standardschriftart"/>
    <w:uiPriority w:val="20"/>
    <w:qFormat/>
    <w:rsid w:val="00F6236E"/>
    <w:rPr>
      <w:i/>
      <w:iCs/>
    </w:rPr>
  </w:style>
  <w:style w:type="character" w:styleId="Fett">
    <w:name w:val="Strong"/>
    <w:basedOn w:val="Absatz-Standardschriftart"/>
    <w:uiPriority w:val="22"/>
    <w:qFormat/>
    <w:rsid w:val="00F6236E"/>
    <w:rPr>
      <w:b/>
      <w:bCs/>
    </w:rPr>
  </w:style>
  <w:style w:type="paragraph" w:styleId="Beschriftung">
    <w:name w:val="caption"/>
    <w:basedOn w:val="Standard"/>
    <w:next w:val="Standard"/>
    <w:uiPriority w:val="35"/>
    <w:unhideWhenUsed/>
    <w:qFormat/>
    <w:rsid w:val="00A61253"/>
    <w:pPr>
      <w:spacing w:line="240" w:lineRule="auto"/>
    </w:pPr>
    <w:rPr>
      <w:b/>
      <w:bCs/>
      <w:color w:val="4F81BD" w:themeColor="accent1"/>
      <w:sz w:val="18"/>
      <w:szCs w:val="18"/>
    </w:rPr>
  </w:style>
  <w:style w:type="character" w:customStyle="1" w:styleId="NichtaufgelsteErwhnung1">
    <w:name w:val="Nicht aufgelöste Erwähnung1"/>
    <w:basedOn w:val="Absatz-Standardschriftart"/>
    <w:uiPriority w:val="99"/>
    <w:semiHidden/>
    <w:unhideWhenUsed/>
    <w:rsid w:val="00BE6E29"/>
    <w:rPr>
      <w:color w:val="605E5C"/>
      <w:shd w:val="clear" w:color="auto" w:fill="E1DFDD"/>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alibri" w:eastAsia="Calibri" w:hAnsi="Calibri" w:cs="Calibri"/>
      <w:color w:val="000000"/>
      <w:sz w:val="20"/>
      <w:szCs w:val="20"/>
      <w:u w:color="000000"/>
      <w:bdr w:val="nil"/>
      <w:lang w:eastAsia="de-DE"/>
    </w:rPr>
  </w:style>
  <w:style w:type="character" w:styleId="Kommentarzeichen">
    <w:name w:val="annotation reference"/>
    <w:basedOn w:val="Absatz-Standardschriftart"/>
    <w:uiPriority w:val="99"/>
    <w:semiHidden/>
    <w:unhideWhenUsed/>
    <w:rPr>
      <w:sz w:val="16"/>
      <w:szCs w:val="16"/>
    </w:rPr>
  </w:style>
  <w:style w:type="character" w:customStyle="1" w:styleId="NichtaufgelsteErwhnung2">
    <w:name w:val="Nicht aufgelöste Erwähnung2"/>
    <w:basedOn w:val="Absatz-Standardschriftart"/>
    <w:uiPriority w:val="99"/>
    <w:semiHidden/>
    <w:unhideWhenUsed/>
    <w:rsid w:val="009218A4"/>
    <w:rPr>
      <w:color w:val="605E5C"/>
      <w:shd w:val="clear" w:color="auto" w:fill="E1DFDD"/>
    </w:rPr>
  </w:style>
  <w:style w:type="paragraph" w:styleId="Listenabsatz">
    <w:name w:val="List Paragraph"/>
    <w:basedOn w:val="Standard"/>
    <w:uiPriority w:val="34"/>
    <w:qFormat/>
    <w:rsid w:val="00B03B5F"/>
    <w:pPr>
      <w:ind w:left="720"/>
      <w:contextualSpacing/>
    </w:pPr>
  </w:style>
  <w:style w:type="character" w:customStyle="1" w:styleId="NichtaufgelsteErwhnung3">
    <w:name w:val="Nicht aufgelöste Erwähnung3"/>
    <w:basedOn w:val="Absatz-Standardschriftart"/>
    <w:uiPriority w:val="99"/>
    <w:semiHidden/>
    <w:unhideWhenUsed/>
    <w:rsid w:val="00AE7903"/>
    <w:rPr>
      <w:color w:val="605E5C"/>
      <w:shd w:val="clear" w:color="auto" w:fill="E1DFDD"/>
    </w:rPr>
  </w:style>
  <w:style w:type="paragraph" w:styleId="berarbeitung">
    <w:name w:val="Revision"/>
    <w:hidden/>
    <w:uiPriority w:val="99"/>
    <w:semiHidden/>
    <w:rsid w:val="00A26936"/>
    <w:pPr>
      <w:spacing w:after="0" w:line="240" w:lineRule="auto"/>
    </w:pPr>
    <w:rPr>
      <w:rFonts w:ascii="Calibri" w:eastAsia="Calibri" w:hAnsi="Calibri" w:cs="Calibri"/>
      <w:color w:val="000000"/>
      <w:u w:color="000000"/>
      <w:bdr w:val="nil"/>
      <w:lang w:eastAsia="de-DE"/>
    </w:rPr>
  </w:style>
  <w:style w:type="character" w:customStyle="1" w:styleId="berschrift2Zchn">
    <w:name w:val="Überschrift 2 Zchn"/>
    <w:basedOn w:val="Absatz-Standardschriftart"/>
    <w:link w:val="berschrift2"/>
    <w:uiPriority w:val="9"/>
    <w:semiHidden/>
    <w:rsid w:val="002039C7"/>
    <w:rPr>
      <w:rFonts w:asciiTheme="majorHAnsi" w:eastAsiaTheme="majorEastAsia" w:hAnsiTheme="majorHAnsi" w:cstheme="majorBidi"/>
      <w:color w:val="365F91" w:themeColor="accent1" w:themeShade="BF"/>
      <w:sz w:val="26"/>
      <w:szCs w:val="26"/>
      <w:u w:color="000000"/>
      <w:bdr w:val="nil"/>
      <w:lang w:eastAsia="de-DE"/>
    </w:rPr>
  </w:style>
  <w:style w:type="character" w:styleId="NichtaufgelsteErwhnung">
    <w:name w:val="Unresolved Mention"/>
    <w:basedOn w:val="Absatz-Standardschriftart"/>
    <w:uiPriority w:val="99"/>
    <w:semiHidden/>
    <w:unhideWhenUsed/>
    <w:rsid w:val="00203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91905">
      <w:bodyDiv w:val="1"/>
      <w:marLeft w:val="0"/>
      <w:marRight w:val="0"/>
      <w:marTop w:val="0"/>
      <w:marBottom w:val="0"/>
      <w:divBdr>
        <w:top w:val="none" w:sz="0" w:space="0" w:color="auto"/>
        <w:left w:val="none" w:sz="0" w:space="0" w:color="auto"/>
        <w:bottom w:val="none" w:sz="0" w:space="0" w:color="auto"/>
        <w:right w:val="none" w:sz="0" w:space="0" w:color="auto"/>
      </w:divBdr>
    </w:div>
    <w:div w:id="655452857">
      <w:bodyDiv w:val="1"/>
      <w:marLeft w:val="0"/>
      <w:marRight w:val="0"/>
      <w:marTop w:val="0"/>
      <w:marBottom w:val="0"/>
      <w:divBdr>
        <w:top w:val="none" w:sz="0" w:space="0" w:color="auto"/>
        <w:left w:val="none" w:sz="0" w:space="0" w:color="auto"/>
        <w:bottom w:val="none" w:sz="0" w:space="0" w:color="auto"/>
        <w:right w:val="none" w:sz="0" w:space="0" w:color="auto"/>
      </w:divBdr>
    </w:div>
    <w:div w:id="681511356">
      <w:bodyDiv w:val="1"/>
      <w:marLeft w:val="0"/>
      <w:marRight w:val="0"/>
      <w:marTop w:val="0"/>
      <w:marBottom w:val="0"/>
      <w:divBdr>
        <w:top w:val="none" w:sz="0" w:space="0" w:color="auto"/>
        <w:left w:val="none" w:sz="0" w:space="0" w:color="auto"/>
        <w:bottom w:val="none" w:sz="0" w:space="0" w:color="auto"/>
        <w:right w:val="none" w:sz="0" w:space="0" w:color="auto"/>
      </w:divBdr>
    </w:div>
    <w:div w:id="1474787960">
      <w:bodyDiv w:val="1"/>
      <w:marLeft w:val="0"/>
      <w:marRight w:val="0"/>
      <w:marTop w:val="0"/>
      <w:marBottom w:val="0"/>
      <w:divBdr>
        <w:top w:val="none" w:sz="0" w:space="0" w:color="auto"/>
        <w:left w:val="none" w:sz="0" w:space="0" w:color="auto"/>
        <w:bottom w:val="none" w:sz="0" w:space="0" w:color="auto"/>
        <w:right w:val="none" w:sz="0" w:space="0" w:color="auto"/>
      </w:divBdr>
    </w:div>
    <w:div w:id="1574852593">
      <w:bodyDiv w:val="1"/>
      <w:marLeft w:val="0"/>
      <w:marRight w:val="0"/>
      <w:marTop w:val="0"/>
      <w:marBottom w:val="0"/>
      <w:divBdr>
        <w:top w:val="none" w:sz="0" w:space="0" w:color="auto"/>
        <w:left w:val="none" w:sz="0" w:space="0" w:color="auto"/>
        <w:bottom w:val="none" w:sz="0" w:space="0" w:color="auto"/>
        <w:right w:val="none" w:sz="0" w:space="0" w:color="auto"/>
      </w:divBdr>
    </w:div>
    <w:div w:id="1702321238">
      <w:bodyDiv w:val="1"/>
      <w:marLeft w:val="0"/>
      <w:marRight w:val="0"/>
      <w:marTop w:val="0"/>
      <w:marBottom w:val="0"/>
      <w:divBdr>
        <w:top w:val="none" w:sz="0" w:space="0" w:color="auto"/>
        <w:left w:val="none" w:sz="0" w:space="0" w:color="auto"/>
        <w:bottom w:val="none" w:sz="0" w:space="0" w:color="auto"/>
        <w:right w:val="none" w:sz="0" w:space="0" w:color="auto"/>
      </w:divBdr>
    </w:div>
    <w:div w:id="1723559502">
      <w:bodyDiv w:val="1"/>
      <w:marLeft w:val="0"/>
      <w:marRight w:val="0"/>
      <w:marTop w:val="0"/>
      <w:marBottom w:val="0"/>
      <w:divBdr>
        <w:top w:val="none" w:sz="0" w:space="0" w:color="auto"/>
        <w:left w:val="none" w:sz="0" w:space="0" w:color="auto"/>
        <w:bottom w:val="none" w:sz="0" w:space="0" w:color="auto"/>
        <w:right w:val="none" w:sz="0" w:space="0" w:color="auto"/>
      </w:divBdr>
    </w:div>
    <w:div w:id="1729499468">
      <w:bodyDiv w:val="1"/>
      <w:marLeft w:val="0"/>
      <w:marRight w:val="0"/>
      <w:marTop w:val="0"/>
      <w:marBottom w:val="0"/>
      <w:divBdr>
        <w:top w:val="none" w:sz="0" w:space="0" w:color="auto"/>
        <w:left w:val="none" w:sz="0" w:space="0" w:color="auto"/>
        <w:bottom w:val="none" w:sz="0" w:space="0" w:color="auto"/>
        <w:right w:val="none" w:sz="0" w:space="0" w:color="auto"/>
      </w:divBdr>
    </w:div>
    <w:div w:id="1860242308">
      <w:bodyDiv w:val="1"/>
      <w:marLeft w:val="0"/>
      <w:marRight w:val="0"/>
      <w:marTop w:val="0"/>
      <w:marBottom w:val="0"/>
      <w:divBdr>
        <w:top w:val="none" w:sz="0" w:space="0" w:color="auto"/>
        <w:left w:val="none" w:sz="0" w:space="0" w:color="auto"/>
        <w:bottom w:val="none" w:sz="0" w:space="0" w:color="auto"/>
        <w:right w:val="none" w:sz="0" w:space="0" w:color="auto"/>
      </w:divBdr>
    </w:div>
    <w:div w:id="2021160120">
      <w:bodyDiv w:val="1"/>
      <w:marLeft w:val="0"/>
      <w:marRight w:val="0"/>
      <w:marTop w:val="0"/>
      <w:marBottom w:val="0"/>
      <w:divBdr>
        <w:top w:val="none" w:sz="0" w:space="0" w:color="auto"/>
        <w:left w:val="none" w:sz="0" w:space="0" w:color="auto"/>
        <w:bottom w:val="none" w:sz="0" w:space="0" w:color="auto"/>
        <w:right w:val="none" w:sz="0" w:space="0" w:color="auto"/>
      </w:divBdr>
    </w:div>
    <w:div w:id="204127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web.de" TargetMode="External"/><Relationship Id="rId13" Type="http://schemas.openxmlformats.org/officeDocument/2006/relationships/hyperlink" Target="https://creativecommons.org/licenses/by-sa/3.0/de/legalcode.de" TargetMode="External"/><Relationship Id="rId18" Type="http://schemas.openxmlformats.org/officeDocument/2006/relationships/hyperlink" Target="https://www.cmpa-acpm.ca/static-assets/pdf/education-and-events/workshops/theatre-art-facilitators-guide-to-participatory-decision-making.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methoden-kartothek.de/info/"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orkshopweaver.com/de" TargetMode="External"/><Relationship Id="rId25" Type="http://schemas.openxmlformats.org/officeDocument/2006/relationships/hyperlink" Target="https://creativecommons.org/licenses/by-sa/3.0/de/legalcode.de" TargetMode="External"/><Relationship Id="rId2" Type="http://schemas.openxmlformats.org/officeDocument/2006/relationships/numbering" Target="numbering.xml"/><Relationship Id="rId16" Type="http://schemas.openxmlformats.org/officeDocument/2006/relationships/hyperlink" Target="https://workshopweaver.com/de/facilitation-methods" TargetMode="External"/><Relationship Id="rId20" Type="http://schemas.openxmlformats.org/officeDocument/2006/relationships/hyperlink" Target="node://93de8c0e-213e-eef8-456f-2ec0ca51d39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b-web.de" TargetMode="External"/><Relationship Id="rId24" Type="http://schemas.openxmlformats.org/officeDocument/2006/relationships/hyperlink" Target="https://creativecommons.org/licenses/by-sa/4.0/legalcode.de" TargetMode="External"/><Relationship Id="rId5" Type="http://schemas.openxmlformats.org/officeDocument/2006/relationships/webSettings" Target="webSettings.xml"/><Relationship Id="rId15" Type="http://schemas.openxmlformats.org/officeDocument/2006/relationships/hyperlink" Target="https://wb-web.de/material/lehren-lernen/matrix-zur-kursplanung.html" TargetMode="External"/><Relationship Id="rId23" Type="http://schemas.openxmlformats.org/officeDocument/2006/relationships/hyperlink" Target="node://648151e4-d551-4928-bce5-51c2f7569b71" TargetMode="External"/><Relationship Id="rId28" Type="http://schemas.openxmlformats.org/officeDocument/2006/relationships/fontTable" Target="fontTable.xml"/><Relationship Id="rId10" Type="http://schemas.openxmlformats.org/officeDocument/2006/relationships/hyperlink" Target="https://wb-web.de/material/lehren-lernen/matrix-zur-kursplanung.html" TargetMode="External"/><Relationship Id="rId19" Type="http://schemas.openxmlformats.org/officeDocument/2006/relationships/hyperlink" Target="node://6a3f8397-226b-2271-9e95-261657b2e82c" TargetMode="External"/><Relationship Id="rId4" Type="http://schemas.openxmlformats.org/officeDocument/2006/relationships/settings" Target="settings.xml"/><Relationship Id="rId9" Type="http://schemas.openxmlformats.org/officeDocument/2006/relationships/hyperlink" Target="https://wb-web.de" TargetMode="External"/><Relationship Id="rId14" Type="http://schemas.openxmlformats.org/officeDocument/2006/relationships/hyperlink" Target="https://wb-web.de/dossiers/kursplanung/lost-in-space.html" TargetMode="External"/><Relationship Id="rId22" Type="http://schemas.openxmlformats.org/officeDocument/2006/relationships/hyperlink" Target="node://e075de6a-7831-88d8-916a-ac31860a307b"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3.0/de/"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s://wb-web.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40020-31A6-4011-A029-C87E18B45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5813</Characters>
  <Application>Microsoft Office Word</Application>
  <DocSecurity>0</DocSecurity>
  <Lines>48</Lines>
  <Paragraphs>13</Paragraphs>
  <ScaleCrop>false</ScaleCrop>
  <Company>Deutsches Institut für Erwachsenenbildung e. V.</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Kahle, Regina</dc:creator>
  <cp:lastModifiedBy>Witt, Susanne</cp:lastModifiedBy>
  <cp:revision>44</cp:revision>
  <cp:lastPrinted>2024-12-04T11:49:00Z</cp:lastPrinted>
  <dcterms:created xsi:type="dcterms:W3CDTF">2026-10-26T10:51:00Z</dcterms:created>
  <dcterms:modified xsi:type="dcterms:W3CDTF">2026-10-27T08:35:00Z</dcterms:modified>
</cp:coreProperties>
</file>