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4D" w:rsidRPr="0084434D" w:rsidRDefault="0084434D" w:rsidP="0084434D">
      <w:pPr>
        <w:pStyle w:val="Materialtyp1"/>
      </w:pPr>
      <w:r w:rsidRPr="0084434D">
        <w:t>Handlungsanleitung</w:t>
      </w:r>
    </w:p>
    <w:p w:rsidR="0084434D" w:rsidRPr="0084434D" w:rsidRDefault="0084434D" w:rsidP="0084434D">
      <w:pPr>
        <w:pStyle w:val="Headline"/>
      </w:pPr>
      <w:r w:rsidRPr="0084434D">
        <w:t>Clustering</w:t>
      </w:r>
    </w:p>
    <w:p w:rsidR="0084434D" w:rsidRPr="003124FA" w:rsidRDefault="003124FA" w:rsidP="003124FA">
      <w:pPr>
        <w:pStyle w:val="Teaser"/>
      </w:pPr>
      <w:r>
        <w:t xml:space="preserve">Die Methode des </w:t>
      </w:r>
      <w:proofErr w:type="spellStart"/>
      <w:r>
        <w:t>Clusterings</w:t>
      </w:r>
      <w:proofErr w:type="spellEnd"/>
      <w:r>
        <w:t xml:space="preserve"> lässt sich vielfältig einsetzen und erfordert wenig Vorbereitung und wenig Material. </w:t>
      </w:r>
    </w:p>
    <w:p w:rsidR="003124FA" w:rsidRPr="003124FA" w:rsidRDefault="0084434D" w:rsidP="003124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84434D">
        <w:rPr>
          <w:rFonts w:ascii="Arial" w:hAnsi="Arial" w:cs="Arial"/>
          <w:b/>
          <w:sz w:val="24"/>
          <w:szCs w:val="24"/>
        </w:rPr>
        <w:t>Ziel</w:t>
      </w:r>
      <w:r w:rsidRPr="0084434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124FA" w:rsidRPr="003124FA">
        <w:rPr>
          <w:rFonts w:ascii="Arial" w:eastAsia="Times New Roman" w:hAnsi="Arial" w:cs="Arial"/>
          <w:sz w:val="24"/>
          <w:szCs w:val="24"/>
        </w:rPr>
        <w:t>In ein Thema einsteigen; Wissen anwenden; Informationen, Ideen, Themen, Vorschläge, Wünsche, Erwartungen, Visionen, Lösungsansätze kategorisieren</w:t>
      </w:r>
      <w:r w:rsidR="003124FA">
        <w:rPr>
          <w:rFonts w:ascii="Arial" w:eastAsia="Times New Roman" w:hAnsi="Arial" w:cs="Arial"/>
          <w:sz w:val="24"/>
          <w:szCs w:val="24"/>
        </w:rPr>
        <w:t>, systematisieren, strukturieren; Komplexität darstellen;</w:t>
      </w:r>
      <w:r w:rsidR="003124FA" w:rsidRPr="003124FA">
        <w:rPr>
          <w:rFonts w:ascii="Arial" w:eastAsia="Times New Roman" w:hAnsi="Arial" w:cs="Arial"/>
          <w:sz w:val="24"/>
          <w:szCs w:val="24"/>
        </w:rPr>
        <w:t xml:space="preserve"> Informationen vernetzen; Ergebnisse sichern; Ergebnisse präsentieren; Evaluieren; Diskussion anregen; Fokussieren</w:t>
      </w:r>
    </w:p>
    <w:p w:rsidR="0084434D" w:rsidRPr="0084434D" w:rsidRDefault="0084434D" w:rsidP="003124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4434D">
        <w:rPr>
          <w:rFonts w:ascii="Arial" w:eastAsia="Times New Roman" w:hAnsi="Arial" w:cs="Arial"/>
          <w:b/>
          <w:sz w:val="24"/>
          <w:szCs w:val="24"/>
        </w:rPr>
        <w:t xml:space="preserve">Benötigtes Material: </w:t>
      </w:r>
      <w:r w:rsidR="003124FA">
        <w:rPr>
          <w:rFonts w:ascii="Arial" w:hAnsi="Arial" w:cs="Arial"/>
          <w:sz w:val="24"/>
          <w:szCs w:val="24"/>
        </w:rPr>
        <w:t>Moderationswand,</w:t>
      </w:r>
      <w:r w:rsidR="003124FA" w:rsidRPr="003124FA">
        <w:rPr>
          <w:rFonts w:ascii="Arial" w:hAnsi="Arial" w:cs="Arial"/>
          <w:sz w:val="24"/>
          <w:szCs w:val="24"/>
        </w:rPr>
        <w:t xml:space="preserve"> Moderationskarten</w:t>
      </w:r>
      <w:r w:rsidR="003124FA">
        <w:rPr>
          <w:rFonts w:ascii="Arial" w:hAnsi="Arial" w:cs="Arial"/>
          <w:sz w:val="24"/>
          <w:szCs w:val="24"/>
        </w:rPr>
        <w:t>, Filzstifte</w:t>
      </w:r>
    </w:p>
    <w:p w:rsidR="0084434D" w:rsidRPr="0084434D" w:rsidRDefault="00117637" w:rsidP="008443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C2C87A" wp14:editId="6E91F35E">
            <wp:simplePos x="0" y="0"/>
            <wp:positionH relativeFrom="column">
              <wp:posOffset>-71120</wp:posOffset>
            </wp:positionH>
            <wp:positionV relativeFrom="paragraph">
              <wp:posOffset>416560</wp:posOffset>
            </wp:positionV>
            <wp:extent cx="5760720" cy="362458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ster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34D" w:rsidRPr="0084434D">
        <w:rPr>
          <w:rFonts w:ascii="Arial" w:eastAsia="Times New Roman" w:hAnsi="Arial" w:cs="Arial"/>
          <w:b/>
          <w:sz w:val="24"/>
          <w:szCs w:val="24"/>
        </w:rPr>
        <w:t xml:space="preserve">Dauer: </w:t>
      </w:r>
      <w:r w:rsidR="003124FA" w:rsidRPr="003124FA">
        <w:rPr>
          <w:rFonts w:ascii="Arial" w:eastAsia="Times New Roman" w:hAnsi="Arial" w:cs="Arial"/>
          <w:sz w:val="24"/>
          <w:szCs w:val="24"/>
        </w:rPr>
        <w:t>bis zu zehn Minuten</w:t>
      </w:r>
    </w:p>
    <w:p w:rsidR="00117637" w:rsidRPr="00117637" w:rsidRDefault="00117637" w:rsidP="003124FA">
      <w:pPr>
        <w:pStyle w:val="Flietext"/>
        <w:rPr>
          <w:i/>
          <w:sz w:val="20"/>
          <w:szCs w:val="20"/>
        </w:rPr>
      </w:pPr>
      <w:r w:rsidRPr="00117637">
        <w:rPr>
          <w:i/>
          <w:sz w:val="20"/>
          <w:szCs w:val="20"/>
        </w:rPr>
        <w:t xml:space="preserve">Abb. 1: </w:t>
      </w:r>
      <w:proofErr w:type="spellStart"/>
      <w:r w:rsidRPr="00117637">
        <w:rPr>
          <w:i/>
          <w:sz w:val="20"/>
          <w:szCs w:val="20"/>
        </w:rPr>
        <w:t>geclusterte</w:t>
      </w:r>
      <w:proofErr w:type="spellEnd"/>
      <w:r w:rsidRPr="00117637">
        <w:rPr>
          <w:i/>
          <w:sz w:val="20"/>
          <w:szCs w:val="20"/>
        </w:rPr>
        <w:t xml:space="preserve"> Moderationskarten</w:t>
      </w:r>
    </w:p>
    <w:p w:rsidR="00117637" w:rsidRDefault="001176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4"/>
        </w:rPr>
      </w:pPr>
      <w:r>
        <w:rPr>
          <w:b/>
        </w:rPr>
        <w:br w:type="page"/>
      </w:r>
    </w:p>
    <w:p w:rsidR="0084434D" w:rsidRPr="003124FA" w:rsidRDefault="003124FA" w:rsidP="003124FA">
      <w:pPr>
        <w:pStyle w:val="Flietext"/>
        <w:rPr>
          <w:b/>
        </w:rPr>
      </w:pPr>
      <w:r w:rsidRPr="003124FA">
        <w:rPr>
          <w:b/>
        </w:rPr>
        <w:lastRenderedPageBreak/>
        <w:t>Anleitung</w:t>
      </w:r>
    </w:p>
    <w:p w:rsidR="0084434D" w:rsidRPr="003124FA" w:rsidRDefault="003124FA" w:rsidP="003124FA">
      <w:pPr>
        <w:pStyle w:val="Flietext"/>
        <w:rPr>
          <w:szCs w:val="24"/>
        </w:rPr>
      </w:pPr>
      <w:r w:rsidRPr="003124FA">
        <w:t>Zunächst visualisiert die Kursleitung</w:t>
      </w:r>
      <w:r w:rsidR="0084434D" w:rsidRPr="003124FA">
        <w:rPr>
          <w:szCs w:val="24"/>
        </w:rPr>
        <w:t xml:space="preserve"> den Gegenstand des Themas</w:t>
      </w:r>
      <w:r w:rsidRPr="003124FA">
        <w:t xml:space="preserve">. Die </w:t>
      </w:r>
      <w:r w:rsidR="0084434D" w:rsidRPr="003124FA">
        <w:rPr>
          <w:szCs w:val="24"/>
        </w:rPr>
        <w:t>Lernende</w:t>
      </w:r>
      <w:r w:rsidRPr="003124FA">
        <w:t>n</w:t>
      </w:r>
      <w:r w:rsidR="0084434D" w:rsidRPr="003124FA">
        <w:rPr>
          <w:szCs w:val="24"/>
        </w:rPr>
        <w:t xml:space="preserve"> pinnen ihre Karten mit Stichworten an oder geben ihre Karten an </w:t>
      </w:r>
      <w:r w:rsidRPr="003124FA">
        <w:t>die/den Kursleiter/in, welche sie anpinnt. Dabei nennen die Lernenden ihre</w:t>
      </w:r>
      <w:r w:rsidR="0084434D" w:rsidRPr="003124FA">
        <w:rPr>
          <w:szCs w:val="24"/>
        </w:rPr>
        <w:t xml:space="preserve"> Assoziationen</w:t>
      </w:r>
      <w:r w:rsidRPr="003124FA">
        <w:t xml:space="preserve">. </w:t>
      </w:r>
    </w:p>
    <w:p w:rsidR="0084434D" w:rsidRPr="0084434D" w:rsidRDefault="0084434D" w:rsidP="003124FA">
      <w:pPr>
        <w:pStyle w:val="Flietext"/>
      </w:pPr>
      <w:r w:rsidRPr="0084434D">
        <w:t>Lernende oder Lehrende</w:t>
      </w:r>
      <w:r w:rsidR="003124FA">
        <w:t xml:space="preserve"> können </w:t>
      </w:r>
      <w:r w:rsidRPr="0084434D">
        <w:t xml:space="preserve">die Karten </w:t>
      </w:r>
      <w:r w:rsidR="003124FA">
        <w:t xml:space="preserve">auch </w:t>
      </w:r>
      <w:r w:rsidRPr="0084434D">
        <w:t>zunächst unsortiert an</w:t>
      </w:r>
      <w:r w:rsidR="003124FA">
        <w:t xml:space="preserve">pinnen. Dann </w:t>
      </w:r>
      <w:r w:rsidRPr="0084434D">
        <w:t xml:space="preserve">diskutieren </w:t>
      </w:r>
      <w:r w:rsidR="003124FA">
        <w:t xml:space="preserve">sie </w:t>
      </w:r>
      <w:r w:rsidRPr="0084434D">
        <w:t>eine Struktur, nach der die Assoziationen sortiert</w:t>
      </w:r>
      <w:r w:rsidR="003124FA">
        <w:t xml:space="preserve"> oder </w:t>
      </w:r>
      <w:r w:rsidRPr="0084434D">
        <w:t>kategorisiert werden sollen</w:t>
      </w:r>
      <w:r w:rsidR="003124FA">
        <w:t xml:space="preserve">. Dementsprechend werden </w:t>
      </w:r>
      <w:r w:rsidRPr="0084434D">
        <w:t xml:space="preserve">die Karten </w:t>
      </w:r>
      <w:r w:rsidR="003124FA">
        <w:t xml:space="preserve">systematisiert und dabei </w:t>
      </w:r>
      <w:r w:rsidRPr="0084434D">
        <w:t>Dopplungen einander zu</w:t>
      </w:r>
      <w:r w:rsidR="003124FA">
        <w:t xml:space="preserve">geordnet. Das </w:t>
      </w:r>
      <w:r w:rsidRPr="0084434D">
        <w:t xml:space="preserve">Thema zur Zusammenfassung und Diskussion der Ergebnisse </w:t>
      </w:r>
      <w:r w:rsidR="003124FA">
        <w:t xml:space="preserve">gibt die Kursleitung </w:t>
      </w:r>
      <w:r w:rsidRPr="0084434D">
        <w:t>vor</w:t>
      </w:r>
      <w:r w:rsidR="003124FA">
        <w:t>.</w:t>
      </w:r>
    </w:p>
    <w:p w:rsidR="0084434D" w:rsidRPr="0084434D" w:rsidRDefault="0084434D" w:rsidP="0084434D">
      <w:pPr>
        <w:pStyle w:val="Teaser"/>
      </w:pPr>
      <w:r w:rsidRPr="0084434D">
        <w:t>Variation</w:t>
      </w:r>
    </w:p>
    <w:p w:rsidR="0084434D" w:rsidRPr="0084434D" w:rsidRDefault="003124FA" w:rsidP="003124FA">
      <w:pPr>
        <w:pStyle w:val="Flietext"/>
      </w:pPr>
      <w:r>
        <w:t xml:space="preserve">Die </w:t>
      </w:r>
      <w:r w:rsidR="0084434D" w:rsidRPr="0084434D">
        <w:t>Lernende</w:t>
      </w:r>
      <w:r>
        <w:t>n</w:t>
      </w:r>
      <w:r w:rsidR="0084434D" w:rsidRPr="0084434D">
        <w:t xml:space="preserve"> </w:t>
      </w:r>
      <w:proofErr w:type="spellStart"/>
      <w:r w:rsidR="0084434D" w:rsidRPr="0084434D">
        <w:t>clustern</w:t>
      </w:r>
      <w:proofErr w:type="spellEnd"/>
      <w:r w:rsidR="0084434D" w:rsidRPr="0084434D">
        <w:t xml:space="preserve"> ihre Karten mit Asso</w:t>
      </w:r>
      <w:r>
        <w:t>ziationen in Paar- oder Gruppen</w:t>
      </w:r>
      <w:r w:rsidR="0084434D" w:rsidRPr="0084434D">
        <w:t>arbeit</w:t>
      </w:r>
      <w:r>
        <w:t xml:space="preserve"> und</w:t>
      </w:r>
      <w:r w:rsidR="0084434D" w:rsidRPr="0084434D">
        <w:t xml:space="preserve"> präsentieren und begründen ihre Systematik </w:t>
      </w:r>
      <w:r>
        <w:t xml:space="preserve">danach </w:t>
      </w:r>
      <w:r w:rsidR="0084434D" w:rsidRPr="0084434D">
        <w:t>im Plenum</w:t>
      </w:r>
      <w:r>
        <w:t>.</w:t>
      </w:r>
    </w:p>
    <w:p w:rsidR="0084434D" w:rsidRPr="0084434D" w:rsidRDefault="0084434D" w:rsidP="0084434D">
      <w:pPr>
        <w:pStyle w:val="Teaser"/>
      </w:pPr>
      <w:r w:rsidRPr="0084434D">
        <w:t>Gruppengröße/Sozialform</w:t>
      </w:r>
    </w:p>
    <w:p w:rsidR="0084434D" w:rsidRPr="0084434D" w:rsidRDefault="0084434D" w:rsidP="003124FA">
      <w:pPr>
        <w:pStyle w:val="Flietext"/>
      </w:pPr>
      <w:r w:rsidRPr="0084434D">
        <w:t>Einzelarbeit</w:t>
      </w:r>
      <w:r w:rsidR="003124FA">
        <w:t xml:space="preserve">, </w:t>
      </w:r>
      <w:r w:rsidRPr="0084434D">
        <w:t>Partnerarbeit</w:t>
      </w:r>
      <w:r w:rsidR="003124FA">
        <w:t xml:space="preserve">, </w:t>
      </w:r>
      <w:r w:rsidRPr="0084434D">
        <w:t>Gruppenarbeit</w:t>
      </w:r>
      <w:r w:rsidR="003124FA">
        <w:t>,</w:t>
      </w:r>
      <w:r w:rsidRPr="0084434D">
        <w:t xml:space="preserve"> Plenum </w:t>
      </w:r>
    </w:p>
    <w:p w:rsidR="003124FA" w:rsidRPr="0084434D" w:rsidRDefault="003124FA" w:rsidP="003124FA">
      <w:pPr>
        <w:pStyle w:val="Teaser"/>
      </w:pPr>
      <w:r w:rsidRPr="0084434D">
        <w:t>Kombinationsmöglichkeiten</w:t>
      </w:r>
    </w:p>
    <w:p w:rsidR="003124FA" w:rsidRDefault="003124FA" w:rsidP="003124FA">
      <w:pPr>
        <w:pStyle w:val="Flietext"/>
      </w:pPr>
      <w:r w:rsidRPr="0084434D">
        <w:t>vorher: Brainstorming und/oder Kartenabfrage, nachher: Diskussion</w:t>
      </w:r>
    </w:p>
    <w:p w:rsidR="00E82308" w:rsidRDefault="00E82308" w:rsidP="003124FA">
      <w:pPr>
        <w:pStyle w:val="Flietext"/>
      </w:pPr>
    </w:p>
    <w:p w:rsidR="00E82308" w:rsidRPr="00E82308" w:rsidRDefault="00E82308" w:rsidP="00E82308">
      <w:pPr>
        <w:rPr>
          <w:rFonts w:ascii="Arial" w:hAnsi="Arial" w:cs="Arial"/>
          <w:sz w:val="20"/>
          <w:szCs w:val="20"/>
        </w:rPr>
      </w:pPr>
      <w:r w:rsidRPr="00E82308">
        <w:rPr>
          <w:rFonts w:ascii="Arial" w:hAnsi="Arial" w:cs="Arial"/>
          <w:sz w:val="20"/>
          <w:szCs w:val="20"/>
        </w:rPr>
        <w:t>Quelle: Bergedick, A., Rohr, D., &amp; Wegener, A. (2011). Bilden mit Bildern. Visualisieren in der Weiterbildung. Bielefeld: W. Bertelsmann</w:t>
      </w:r>
      <w:bookmarkStart w:id="0" w:name="_GoBack"/>
      <w:bookmarkEnd w:id="0"/>
    </w:p>
    <w:sectPr w:rsidR="00E82308" w:rsidRPr="00E82308" w:rsidSect="00FD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24" w:rsidRDefault="00122124" w:rsidP="00014AE4">
      <w:pPr>
        <w:spacing w:after="0" w:line="240" w:lineRule="auto"/>
      </w:pPr>
      <w:r>
        <w:separator/>
      </w:r>
    </w:p>
  </w:endnote>
  <w:endnote w:type="continuationSeparator" w:id="0">
    <w:p w:rsidR="00122124" w:rsidRDefault="00122124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24" w:rsidRDefault="001221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24" w:rsidRDefault="00122124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124" w:rsidRDefault="00122124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122124" w:rsidRDefault="00122124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122124" w:rsidRPr="00C42D75" w:rsidRDefault="00C42D75" w:rsidP="00C42D75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  <w:bdr w:val="none" w:sz="0" w:space="0" w:color="auto" w:frame="1"/>
      </w:rPr>
    </w:pPr>
    <w:r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Weitergabe unter gleichen Bedingungen 3.0 DE. Um eine Kopie dieser Lizenz zu sehen, besuchen Sie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24" w:rsidRDefault="001221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24" w:rsidRDefault="00122124" w:rsidP="00014AE4">
      <w:pPr>
        <w:spacing w:after="0" w:line="240" w:lineRule="auto"/>
      </w:pPr>
      <w:r>
        <w:separator/>
      </w:r>
    </w:p>
  </w:footnote>
  <w:footnote w:type="continuationSeparator" w:id="0">
    <w:p w:rsidR="00122124" w:rsidRDefault="00122124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24" w:rsidRDefault="001221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24" w:rsidRDefault="0012212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124" w:rsidRPr="00AC2223" w:rsidRDefault="00122124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122124" w:rsidRPr="00AC2223" w:rsidRDefault="00122124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24" w:rsidRDefault="001221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92109"/>
    <w:rsid w:val="000A44F1"/>
    <w:rsid w:val="000C6BAB"/>
    <w:rsid w:val="000E4BEB"/>
    <w:rsid w:val="000E5A0E"/>
    <w:rsid w:val="00117637"/>
    <w:rsid w:val="00122124"/>
    <w:rsid w:val="0017476E"/>
    <w:rsid w:val="00206FAA"/>
    <w:rsid w:val="0022296F"/>
    <w:rsid w:val="003124FA"/>
    <w:rsid w:val="00333725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4434D"/>
    <w:rsid w:val="00862F3E"/>
    <w:rsid w:val="008C1D48"/>
    <w:rsid w:val="00913C77"/>
    <w:rsid w:val="009418ED"/>
    <w:rsid w:val="0095483E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42D75"/>
    <w:rsid w:val="00C675B9"/>
    <w:rsid w:val="00C93D17"/>
    <w:rsid w:val="00CA33A1"/>
    <w:rsid w:val="00D17A67"/>
    <w:rsid w:val="00DB4FF9"/>
    <w:rsid w:val="00E056E0"/>
    <w:rsid w:val="00E53294"/>
    <w:rsid w:val="00E5546C"/>
    <w:rsid w:val="00E64645"/>
    <w:rsid w:val="00E678F7"/>
    <w:rsid w:val="00E82308"/>
    <w:rsid w:val="00E84DD0"/>
    <w:rsid w:val="00ED0DBD"/>
    <w:rsid w:val="00ED65AA"/>
    <w:rsid w:val="00F822AC"/>
    <w:rsid w:val="00FC35D6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371A3A-4AC2-42BD-A97F-00D032F6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42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F3E1-8DA0-4EAF-BE4A-4B9CA284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E1636899.dotm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7</cp:revision>
  <cp:lastPrinted>2016-02-29T09:31:00Z</cp:lastPrinted>
  <dcterms:created xsi:type="dcterms:W3CDTF">2016-02-24T15:44:00Z</dcterms:created>
  <dcterms:modified xsi:type="dcterms:W3CDTF">2016-02-29T09:31:00Z</dcterms:modified>
</cp:coreProperties>
</file>