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C6DFF" w14:textId="1FC8046E" w:rsidR="00A416F9" w:rsidRPr="00A416F9" w:rsidRDefault="004B7D56" w:rsidP="00ED2689">
      <w:pPr>
        <w:pStyle w:val="Materialtyp1"/>
      </w:pPr>
      <w:r>
        <w:t>Handlungsanleitung</w:t>
      </w:r>
    </w:p>
    <w:p w14:paraId="52758860" w14:textId="77777777" w:rsidR="001515FE" w:rsidRPr="001515FE" w:rsidRDefault="00963020" w:rsidP="00DE60AE">
      <w:pPr>
        <w:pStyle w:val="Headline"/>
      </w:pPr>
      <w:r w:rsidRPr="001C71AB">
        <w:t>Lernbarrieren l</w:t>
      </w:r>
      <w:r w:rsidR="001515FE" w:rsidRPr="001C71AB">
        <w:t>ernbiographisch begegnen</w:t>
      </w:r>
      <w:r w:rsidR="005F75D4" w:rsidRPr="001C71AB">
        <w:t xml:space="preserve"> </w:t>
      </w:r>
    </w:p>
    <w:p w14:paraId="0EA1A33F" w14:textId="3DE83265" w:rsidR="006754A7" w:rsidRPr="00A416F9" w:rsidRDefault="001515FE" w:rsidP="00DE60AE">
      <w:pPr>
        <w:pStyle w:val="Teaser"/>
      </w:pPr>
      <w:r>
        <w:t>Liegt es an mir und meiner Art zu unterrichten, dass Lernbarrieren das Lernen meiner Teilnehmenden behinder</w:t>
      </w:r>
      <w:r w:rsidR="006F3DBE">
        <w:t>n</w:t>
      </w:r>
      <w:r>
        <w:t xml:space="preserve">? Oder liegen die Ursachen bei den Lernenden selbst? </w:t>
      </w:r>
      <w:r w:rsidR="00A15E08">
        <w:t>Sind die Lernbarrieren gegebenenfalls in</w:t>
      </w:r>
      <w:r>
        <w:t xml:space="preserve"> ihren</w:t>
      </w:r>
      <w:r w:rsidR="00A15E08">
        <w:t xml:space="preserve"> früheren</w:t>
      </w:r>
      <w:r>
        <w:t xml:space="preserve"> Erfahrungen mit </w:t>
      </w:r>
      <w:r w:rsidRPr="00DE60AE">
        <w:t>Lernen</w:t>
      </w:r>
      <w:r>
        <w:t xml:space="preserve"> begründet? Beides ist möglich, beides gilt es zu prüfen.</w:t>
      </w:r>
      <w:r w:rsidR="00A15E08">
        <w:t xml:space="preserve"> Im folgenden Text wird erklärt</w:t>
      </w:r>
      <w:r w:rsidR="006F3DBE">
        <w:t>,</w:t>
      </w:r>
      <w:r w:rsidR="00A15E08">
        <w:t xml:space="preserve"> wie Sie dazu vorgehen.</w:t>
      </w:r>
    </w:p>
    <w:p w14:paraId="63E588BA" w14:textId="4A12C88A" w:rsidR="001515FE" w:rsidRDefault="001515FE" w:rsidP="00DE60AE">
      <w:pPr>
        <w:pStyle w:val="Flietext"/>
      </w:pPr>
      <w:r>
        <w:t>Wenn bei einzelnen Teilnehmenden Lernbarrieren sichtbar werden, die ihr Lernen beeinträchtigen, sollten Sie als Lehrende und Lehrender prüfen, ob dies an der Gestaltung Ihres Unterrichts liegt. Sind die Sozialformen angemessen, arbeiten Sie mit unterschiedlichen</w:t>
      </w:r>
      <w:r w:rsidR="00F10544">
        <w:t>, aktivierenden</w:t>
      </w:r>
      <w:r>
        <w:t xml:space="preserve"> Methoden, stimmt der Grad der inhaltlichen Herausforderung, ist die Atmosphäre in der Gruppe eher lernförderlich oder </w:t>
      </w:r>
      <w:r w:rsidR="001C71AB">
        <w:t>-</w:t>
      </w:r>
      <w:r>
        <w:t>hinderlich?</w:t>
      </w:r>
    </w:p>
    <w:p w14:paraId="0814FA42" w14:textId="4FD9793A" w:rsidR="001515FE" w:rsidRDefault="001515FE" w:rsidP="00DE60AE">
      <w:pPr>
        <w:pStyle w:val="Flietext"/>
      </w:pPr>
      <w:r>
        <w:t xml:space="preserve">Dies zu prüfen ist richtig, aber oftmals nicht hinreichend. Die Gründe für Lernbarrieren liegen oftmals in der Vergangenheit, in zurückliegenden lernbiographischen Erfahrungen. Gerade bei </w:t>
      </w:r>
      <w:r w:rsidR="006F3DBE">
        <w:t>Menschen</w:t>
      </w:r>
      <w:r>
        <w:t xml:space="preserve">, die ihre Schulzeit als Katastrophenzeit im Gedächtnis haben, lohnt es sich herauszuarbeiten, welche lernbiographischen Erfahrungen als Lernbarrieren </w:t>
      </w:r>
      <w:r w:rsidR="004B55A3">
        <w:t xml:space="preserve">auf </w:t>
      </w:r>
      <w:r>
        <w:t>das aktuelle Lernen hinderlich einwirken</w:t>
      </w:r>
      <w:r w:rsidR="006F3DBE">
        <w:t>,</w:t>
      </w:r>
      <w:r w:rsidR="004B55A3">
        <w:t xml:space="preserve"> aber auch</w:t>
      </w:r>
      <w:r w:rsidR="006F3DBE">
        <w:t>,</w:t>
      </w:r>
      <w:r w:rsidR="004B55A3">
        <w:t xml:space="preserve"> wo erfolgreiche Lernerfahrungen gemacht wurden</w:t>
      </w:r>
      <w:r>
        <w:t>.</w:t>
      </w:r>
    </w:p>
    <w:p w14:paraId="4500BFA9" w14:textId="42AFA9CF" w:rsidR="001515FE" w:rsidRDefault="001515FE" w:rsidP="00DE60AE">
      <w:pPr>
        <w:pStyle w:val="Zwischenberschrift"/>
      </w:pPr>
      <w:r>
        <w:t>Dem Lernen auf d</w:t>
      </w:r>
      <w:r w:rsidR="00DF31C2">
        <w:t>ie</w:t>
      </w:r>
      <w:r>
        <w:t xml:space="preserve"> Spur</w:t>
      </w:r>
      <w:r w:rsidR="00DF31C2">
        <w:t xml:space="preserve"> </w:t>
      </w:r>
      <w:r w:rsidR="00DE60AE">
        <w:t>kommen</w:t>
      </w:r>
    </w:p>
    <w:p w14:paraId="410DF638" w14:textId="66F51122" w:rsidR="00664A38" w:rsidRDefault="00DF24E3" w:rsidP="00DE60AE">
      <w:pPr>
        <w:pStyle w:val="Flietext"/>
        <w:rPr>
          <w:szCs w:val="24"/>
        </w:rPr>
      </w:pPr>
      <w:r w:rsidRPr="00A416F9">
        <w:rPr>
          <w:szCs w:val="24"/>
        </w:rPr>
        <w:t xml:space="preserve">Startet man als Lehrender mit einer neuen </w:t>
      </w:r>
      <w:r w:rsidR="006F3DBE">
        <w:rPr>
          <w:szCs w:val="24"/>
        </w:rPr>
        <w:t>G</w:t>
      </w:r>
      <w:r w:rsidR="004B55A3" w:rsidRPr="00A416F9">
        <w:rPr>
          <w:szCs w:val="24"/>
        </w:rPr>
        <w:t xml:space="preserve">ruppe </w:t>
      </w:r>
      <w:r w:rsidRPr="00A416F9">
        <w:rPr>
          <w:szCs w:val="24"/>
        </w:rPr>
        <w:t>einen Kurs, so weiß man in der Regel noch wenig über deren Einstellungen und Erfahrungen</w:t>
      </w:r>
      <w:r w:rsidR="006F3DBE">
        <w:rPr>
          <w:szCs w:val="24"/>
        </w:rPr>
        <w:t xml:space="preserve"> in Bezug auf das</w:t>
      </w:r>
      <w:r w:rsidRPr="00A416F9">
        <w:rPr>
          <w:szCs w:val="24"/>
        </w:rPr>
        <w:t xml:space="preserve"> Lernen. Um darüber mehr zu erfahren, empfiehlt sich ein Zugang über die Lernbiographie. </w:t>
      </w:r>
      <w:r w:rsidR="001515FE">
        <w:rPr>
          <w:szCs w:val="24"/>
        </w:rPr>
        <w:t>Mit</w:t>
      </w:r>
      <w:r w:rsidRPr="00A416F9">
        <w:rPr>
          <w:szCs w:val="24"/>
        </w:rPr>
        <w:t xml:space="preserve"> entsprechende</w:t>
      </w:r>
      <w:r w:rsidR="001515FE">
        <w:rPr>
          <w:szCs w:val="24"/>
        </w:rPr>
        <w:t>n Übungen und</w:t>
      </w:r>
      <w:r w:rsidRPr="00A416F9">
        <w:rPr>
          <w:szCs w:val="24"/>
        </w:rPr>
        <w:t xml:space="preserve"> Reflexionsangebote</w:t>
      </w:r>
      <w:r w:rsidR="001515FE">
        <w:rPr>
          <w:szCs w:val="24"/>
        </w:rPr>
        <w:t>n</w:t>
      </w:r>
      <w:r w:rsidRPr="00A416F9">
        <w:rPr>
          <w:szCs w:val="24"/>
        </w:rPr>
        <w:t xml:space="preserve"> werden die Lernenden aufgefordert, über ihre bisherigen Lernerfahrungen nachzudenken und prägende Lernsituationen näher zu beschreiben. Dabei geht es z. B.</w:t>
      </w:r>
      <w:r w:rsidR="00A56228" w:rsidRPr="00A416F9">
        <w:rPr>
          <w:szCs w:val="24"/>
        </w:rPr>
        <w:t xml:space="preserve"> um Themen, die sie </w:t>
      </w:r>
      <w:r w:rsidR="001515FE">
        <w:rPr>
          <w:szCs w:val="24"/>
        </w:rPr>
        <w:t xml:space="preserve">als Lernende </w:t>
      </w:r>
      <w:r w:rsidR="00A56228" w:rsidRPr="00A416F9">
        <w:rPr>
          <w:szCs w:val="24"/>
        </w:rPr>
        <w:t>interessiert</w:t>
      </w:r>
      <w:r w:rsidRPr="00A416F9">
        <w:rPr>
          <w:szCs w:val="24"/>
        </w:rPr>
        <w:t xml:space="preserve">en, </w:t>
      </w:r>
      <w:r w:rsidR="00664A38">
        <w:rPr>
          <w:szCs w:val="24"/>
        </w:rPr>
        <w:t xml:space="preserve">um </w:t>
      </w:r>
      <w:r w:rsidRPr="00A416F9">
        <w:rPr>
          <w:szCs w:val="24"/>
        </w:rPr>
        <w:t>förderliche Verhaltensweisen von Lehrpersonen</w:t>
      </w:r>
      <w:r w:rsidR="004B55A3">
        <w:rPr>
          <w:szCs w:val="24"/>
        </w:rPr>
        <w:t xml:space="preserve"> und</w:t>
      </w:r>
      <w:r w:rsidR="004B55A3" w:rsidRPr="00A416F9">
        <w:rPr>
          <w:szCs w:val="24"/>
        </w:rPr>
        <w:t xml:space="preserve"> </w:t>
      </w:r>
      <w:r w:rsidR="00664A38">
        <w:rPr>
          <w:szCs w:val="24"/>
        </w:rPr>
        <w:t>um Überlebensstrategien</w:t>
      </w:r>
      <w:r w:rsidR="004B55A3">
        <w:rPr>
          <w:szCs w:val="24"/>
        </w:rPr>
        <w:t xml:space="preserve"> beim Lernen - etwa</w:t>
      </w:r>
      <w:r w:rsidR="00664A38">
        <w:rPr>
          <w:szCs w:val="24"/>
        </w:rPr>
        <w:t xml:space="preserve"> in der Schule</w:t>
      </w:r>
      <w:r w:rsidR="004B55A3">
        <w:rPr>
          <w:szCs w:val="24"/>
        </w:rPr>
        <w:t>. Es geht auch</w:t>
      </w:r>
      <w:r w:rsidR="00664A38">
        <w:rPr>
          <w:szCs w:val="24"/>
        </w:rPr>
        <w:t xml:space="preserve"> um herausragende</w:t>
      </w:r>
      <w:r w:rsidR="004B55A3">
        <w:rPr>
          <w:szCs w:val="24"/>
        </w:rPr>
        <w:t>, erfolgreiche</w:t>
      </w:r>
      <w:r w:rsidR="00664A38">
        <w:rPr>
          <w:szCs w:val="24"/>
        </w:rPr>
        <w:t xml:space="preserve"> Lernsituationen, um Personen, Situationen, Sachen, die in der Erinnerung</w:t>
      </w:r>
      <w:r w:rsidR="004B55A3">
        <w:rPr>
          <w:szCs w:val="24"/>
        </w:rPr>
        <w:t xml:space="preserve"> die eigene</w:t>
      </w:r>
      <w:r w:rsidR="00664A38">
        <w:rPr>
          <w:szCs w:val="24"/>
        </w:rPr>
        <w:t xml:space="preserve"> Haltung zu und </w:t>
      </w:r>
      <w:r w:rsidR="006F3DBE">
        <w:rPr>
          <w:szCs w:val="24"/>
        </w:rPr>
        <w:t xml:space="preserve">das </w:t>
      </w:r>
      <w:r w:rsidR="00664A38">
        <w:rPr>
          <w:szCs w:val="24"/>
        </w:rPr>
        <w:t xml:space="preserve">Verhalten im Lernen geprägt haben. </w:t>
      </w:r>
      <w:r w:rsidR="001515FE">
        <w:rPr>
          <w:szCs w:val="24"/>
        </w:rPr>
        <w:t>Mit</w:t>
      </w:r>
      <w:r w:rsidR="006F3DBE">
        <w:rPr>
          <w:szCs w:val="24"/>
        </w:rPr>
        <w:t>h</w:t>
      </w:r>
      <w:r w:rsidR="001515FE">
        <w:rPr>
          <w:szCs w:val="24"/>
        </w:rPr>
        <w:t xml:space="preserve">ilfe solcher </w:t>
      </w:r>
      <w:r w:rsidR="004B55A3">
        <w:rPr>
          <w:szCs w:val="24"/>
        </w:rPr>
        <w:t xml:space="preserve">Reflexionsfragen </w:t>
      </w:r>
      <w:r w:rsidRPr="00A416F9">
        <w:rPr>
          <w:szCs w:val="24"/>
        </w:rPr>
        <w:t xml:space="preserve">werden </w:t>
      </w:r>
      <w:r w:rsidR="00A133C5" w:rsidRPr="00A416F9">
        <w:rPr>
          <w:szCs w:val="24"/>
        </w:rPr>
        <w:t xml:space="preserve">positive wie </w:t>
      </w:r>
      <w:r w:rsidRPr="00A416F9">
        <w:rPr>
          <w:szCs w:val="24"/>
        </w:rPr>
        <w:t>n</w:t>
      </w:r>
      <w:r w:rsidR="001C71AB">
        <w:rPr>
          <w:szCs w:val="24"/>
        </w:rPr>
        <w:t>egative Erfahrungen formuliert.</w:t>
      </w:r>
    </w:p>
    <w:p w14:paraId="353F3700" w14:textId="77777777" w:rsidR="00E33E28" w:rsidRPr="00A416F9" w:rsidRDefault="00664A38" w:rsidP="00DE60AE">
      <w:pPr>
        <w:pStyle w:val="Flietext"/>
        <w:rPr>
          <w:szCs w:val="24"/>
        </w:rPr>
      </w:pPr>
      <w:r>
        <w:rPr>
          <w:szCs w:val="24"/>
        </w:rPr>
        <w:lastRenderedPageBreak/>
        <w:t xml:space="preserve">Der Effekt: </w:t>
      </w:r>
      <w:r w:rsidR="00DF24E3" w:rsidRPr="00A416F9">
        <w:rPr>
          <w:szCs w:val="24"/>
        </w:rPr>
        <w:t xml:space="preserve">Den Lernenden werden dabei ihre eigenen Lernhaltungen </w:t>
      </w:r>
      <w:r>
        <w:rPr>
          <w:szCs w:val="24"/>
        </w:rPr>
        <w:t xml:space="preserve">und ihr Lernverhalten </w:t>
      </w:r>
      <w:r w:rsidR="00DF24E3" w:rsidRPr="00A416F9">
        <w:rPr>
          <w:szCs w:val="24"/>
        </w:rPr>
        <w:t xml:space="preserve">bewusster und die Lehrenden </w:t>
      </w:r>
      <w:r>
        <w:rPr>
          <w:szCs w:val="24"/>
        </w:rPr>
        <w:t>bekommen</w:t>
      </w:r>
      <w:r w:rsidR="00DF24E3" w:rsidRPr="00A416F9">
        <w:rPr>
          <w:szCs w:val="24"/>
        </w:rPr>
        <w:t xml:space="preserve"> wichtige Hinweise</w:t>
      </w:r>
      <w:r w:rsidR="00CA2424" w:rsidRPr="00A416F9">
        <w:rPr>
          <w:szCs w:val="24"/>
        </w:rPr>
        <w:t xml:space="preserve"> für das weit</w:t>
      </w:r>
      <w:r w:rsidR="001515FE">
        <w:rPr>
          <w:szCs w:val="24"/>
        </w:rPr>
        <w:t>ere didaktisch-methodische</w:t>
      </w:r>
      <w:r w:rsidR="00CA2424" w:rsidRPr="00A416F9">
        <w:rPr>
          <w:szCs w:val="24"/>
        </w:rPr>
        <w:t xml:space="preserve"> Vorgehen</w:t>
      </w:r>
      <w:r>
        <w:rPr>
          <w:szCs w:val="24"/>
        </w:rPr>
        <w:t xml:space="preserve">. </w:t>
      </w:r>
    </w:p>
    <w:p w14:paraId="21838BFC" w14:textId="528FC0C4" w:rsidR="00386FBE" w:rsidRPr="00A416F9" w:rsidRDefault="00A56228" w:rsidP="00DE60AE">
      <w:pPr>
        <w:pStyle w:val="Flietext"/>
        <w:rPr>
          <w:szCs w:val="24"/>
        </w:rPr>
      </w:pPr>
      <w:r w:rsidRPr="00A416F9">
        <w:rPr>
          <w:szCs w:val="24"/>
        </w:rPr>
        <w:t xml:space="preserve">Ausflüge in die Lernbiographie machen nicht nur zu Beginn eines neuen Kurses Sinn, sondern </w:t>
      </w:r>
      <w:r w:rsidR="004B55A3">
        <w:rPr>
          <w:szCs w:val="24"/>
        </w:rPr>
        <w:t>können auch</w:t>
      </w:r>
      <w:r w:rsidRPr="00A416F9">
        <w:rPr>
          <w:szCs w:val="24"/>
        </w:rPr>
        <w:t xml:space="preserve"> im weiteren Lernprozess immer wieder </w:t>
      </w:r>
      <w:r w:rsidR="004B55A3">
        <w:rPr>
          <w:szCs w:val="24"/>
        </w:rPr>
        <w:t>eingebaut werden</w:t>
      </w:r>
      <w:r w:rsidRPr="00A416F9">
        <w:rPr>
          <w:szCs w:val="24"/>
        </w:rPr>
        <w:t>.</w:t>
      </w:r>
      <w:r w:rsidR="004B55A3">
        <w:rPr>
          <w:szCs w:val="24"/>
        </w:rPr>
        <w:t xml:space="preserve"> </w:t>
      </w:r>
      <w:r w:rsidR="00ED2689">
        <w:rPr>
          <w:szCs w:val="24"/>
        </w:rPr>
        <w:t xml:space="preserve">Sie tragen dazu bei, Lerninhalte anschlussfähig zu machen, sich das eigene aktuelle Lernverhalten zu erklären und sich für neue Lernerfahrungen zu öffnen. </w:t>
      </w:r>
      <w:r w:rsidR="004B55A3">
        <w:rPr>
          <w:szCs w:val="24"/>
        </w:rPr>
        <w:t>Die</w:t>
      </w:r>
      <w:r w:rsidRPr="00A416F9">
        <w:rPr>
          <w:szCs w:val="24"/>
        </w:rPr>
        <w:t xml:space="preserve"> </w:t>
      </w:r>
      <w:r w:rsidR="001515FE">
        <w:rPr>
          <w:szCs w:val="24"/>
        </w:rPr>
        <w:t xml:space="preserve">Lernbiographie </w:t>
      </w:r>
      <w:r w:rsidR="00442D2C">
        <w:rPr>
          <w:szCs w:val="24"/>
        </w:rPr>
        <w:t xml:space="preserve">wirkt </w:t>
      </w:r>
      <w:r w:rsidR="00ED2689">
        <w:rPr>
          <w:szCs w:val="24"/>
        </w:rPr>
        <w:t xml:space="preserve">nämlich </w:t>
      </w:r>
      <w:r w:rsidR="00442D2C">
        <w:rPr>
          <w:szCs w:val="24"/>
        </w:rPr>
        <w:t>in komplexer Weise auf das gegenwärtige Lernen</w:t>
      </w:r>
      <w:r w:rsidR="004B55A3">
        <w:rPr>
          <w:szCs w:val="24"/>
        </w:rPr>
        <w:t xml:space="preserve"> – in allen Phasen des Lernprozesses</w:t>
      </w:r>
      <w:r w:rsidR="001515FE">
        <w:rPr>
          <w:szCs w:val="24"/>
        </w:rPr>
        <w:t xml:space="preserve">. </w:t>
      </w:r>
      <w:r w:rsidR="004B55A3">
        <w:rPr>
          <w:szCs w:val="24"/>
        </w:rPr>
        <w:t>Wenn Sie etwa</w:t>
      </w:r>
      <w:r w:rsidR="00442D2C">
        <w:rPr>
          <w:szCs w:val="24"/>
        </w:rPr>
        <w:t xml:space="preserve"> das </w:t>
      </w:r>
      <w:r w:rsidRPr="00A416F9">
        <w:rPr>
          <w:szCs w:val="24"/>
        </w:rPr>
        <w:t xml:space="preserve">Vorwissen </w:t>
      </w:r>
      <w:r w:rsidR="00442D2C">
        <w:rPr>
          <w:szCs w:val="24"/>
        </w:rPr>
        <w:t>Ihrer Teilnehmenden zu einem Thema</w:t>
      </w:r>
      <w:r w:rsidR="004B55A3">
        <w:rPr>
          <w:szCs w:val="24"/>
        </w:rPr>
        <w:t xml:space="preserve"> aktivieren</w:t>
      </w:r>
      <w:r w:rsidR="00442D2C">
        <w:rPr>
          <w:szCs w:val="24"/>
        </w:rPr>
        <w:t xml:space="preserve">, </w:t>
      </w:r>
      <w:r w:rsidRPr="00A416F9">
        <w:rPr>
          <w:szCs w:val="24"/>
        </w:rPr>
        <w:t>um inhaltliche Anschlussf</w:t>
      </w:r>
      <w:r w:rsidR="007F6A48" w:rsidRPr="00A416F9">
        <w:rPr>
          <w:szCs w:val="24"/>
        </w:rPr>
        <w:t>ähigkeit zu sichern</w:t>
      </w:r>
      <w:r w:rsidR="00442D2C">
        <w:rPr>
          <w:szCs w:val="24"/>
        </w:rPr>
        <w:t xml:space="preserve">, so </w:t>
      </w:r>
      <w:r w:rsidR="004B55A3">
        <w:rPr>
          <w:szCs w:val="24"/>
        </w:rPr>
        <w:t xml:space="preserve">beziehen </w:t>
      </w:r>
      <w:r w:rsidR="00442D2C">
        <w:rPr>
          <w:szCs w:val="24"/>
        </w:rPr>
        <w:t xml:space="preserve">Ihre Teilnehmenden </w:t>
      </w:r>
      <w:r w:rsidR="004B55A3">
        <w:rPr>
          <w:szCs w:val="24"/>
        </w:rPr>
        <w:t xml:space="preserve">das neue Thema </w:t>
      </w:r>
      <w:r w:rsidR="00442D2C">
        <w:rPr>
          <w:szCs w:val="24"/>
        </w:rPr>
        <w:t xml:space="preserve">durchaus auf </w:t>
      </w:r>
      <w:r w:rsidR="004B55A3">
        <w:rPr>
          <w:szCs w:val="24"/>
        </w:rPr>
        <w:t xml:space="preserve">die eigene </w:t>
      </w:r>
      <w:r w:rsidR="007F6A48" w:rsidRPr="00A416F9">
        <w:rPr>
          <w:szCs w:val="24"/>
        </w:rPr>
        <w:t>Lernbiographie</w:t>
      </w:r>
      <w:r w:rsidR="004B55A3">
        <w:rPr>
          <w:szCs w:val="24"/>
        </w:rPr>
        <w:t>. Die Lernenden stellen sich dabei mehr oder weniger bewusst Fragen wie</w:t>
      </w:r>
      <w:r w:rsidR="00442D2C">
        <w:rPr>
          <w:szCs w:val="24"/>
        </w:rPr>
        <w:t>: Was hatte ich mit dem Thema,</w:t>
      </w:r>
      <w:r w:rsidR="004B55A3">
        <w:rPr>
          <w:szCs w:val="24"/>
        </w:rPr>
        <w:t xml:space="preserve"> bisher</w:t>
      </w:r>
      <w:r w:rsidR="006F3DBE">
        <w:rPr>
          <w:szCs w:val="24"/>
        </w:rPr>
        <w:t xml:space="preserve"> </w:t>
      </w:r>
      <w:r w:rsidR="00442D2C">
        <w:rPr>
          <w:szCs w:val="24"/>
        </w:rPr>
        <w:t>zu tun? Wo hatte i</w:t>
      </w:r>
      <w:r w:rsidR="001C71AB">
        <w:rPr>
          <w:szCs w:val="24"/>
        </w:rPr>
        <w:t xml:space="preserve">ch damit zu tun? </w:t>
      </w:r>
      <w:r w:rsidR="004B55A3">
        <w:rPr>
          <w:szCs w:val="24"/>
        </w:rPr>
        <w:t xml:space="preserve">Welche Personen waren in meiner Auseinandersetzung mit dem Thema bedeutend? Wie haben sie mich beeinflusst – positiv oder negativ. </w:t>
      </w:r>
      <w:r w:rsidR="001C71AB">
        <w:rPr>
          <w:szCs w:val="24"/>
        </w:rPr>
        <w:t>Auch wenn Sie I</w:t>
      </w:r>
      <w:r w:rsidR="00442D2C">
        <w:rPr>
          <w:szCs w:val="24"/>
        </w:rPr>
        <w:t xml:space="preserve">hre Lernenden in Entscheidungen einbinden, wie bei einem Thema am besten weiter </w:t>
      </w:r>
      <w:r w:rsidR="00A133C5" w:rsidRPr="00A416F9">
        <w:rPr>
          <w:szCs w:val="24"/>
        </w:rPr>
        <w:t>vorgegangen werden kann oder welches Unter</w:t>
      </w:r>
      <w:r w:rsidR="006F3DBE">
        <w:rPr>
          <w:szCs w:val="24"/>
        </w:rPr>
        <w:t>t</w:t>
      </w:r>
      <w:r w:rsidR="00A133C5" w:rsidRPr="00A416F9">
        <w:rPr>
          <w:szCs w:val="24"/>
        </w:rPr>
        <w:t>hema für den Einzelnen besonders interessant sein könnte</w:t>
      </w:r>
      <w:r w:rsidR="00442D2C">
        <w:rPr>
          <w:szCs w:val="24"/>
        </w:rPr>
        <w:t>, werden die Antworten der Lernenden biographisch gefärbt sein</w:t>
      </w:r>
      <w:r w:rsidR="007F6A48" w:rsidRPr="00A416F9">
        <w:rPr>
          <w:szCs w:val="24"/>
        </w:rPr>
        <w:t>.</w:t>
      </w:r>
      <w:r w:rsidRPr="00A416F9">
        <w:rPr>
          <w:szCs w:val="24"/>
        </w:rPr>
        <w:t xml:space="preserve"> </w:t>
      </w:r>
    </w:p>
    <w:p w14:paraId="306D6DC1" w14:textId="45AC5B68" w:rsidR="00E33E28" w:rsidRPr="00442D2C" w:rsidRDefault="00DF31C2" w:rsidP="00DE60AE">
      <w:pPr>
        <w:pStyle w:val="Zwischenberschrift"/>
      </w:pPr>
      <w:r>
        <w:t>Lernbiographisch</w:t>
      </w:r>
      <w:r w:rsidR="00442D2C">
        <w:t xml:space="preserve"> Arbeiten</w:t>
      </w:r>
      <w:r>
        <w:t>: Wo und wofür</w:t>
      </w:r>
      <w:r w:rsidR="00E33E28" w:rsidRPr="00442D2C">
        <w:t>?</w:t>
      </w:r>
    </w:p>
    <w:p w14:paraId="547E2739" w14:textId="7E8175CD" w:rsidR="00442D2C" w:rsidRDefault="005C6A25" w:rsidP="00DE60AE">
      <w:pPr>
        <w:pStyle w:val="Flietext"/>
        <w:rPr>
          <w:szCs w:val="24"/>
        </w:rPr>
      </w:pPr>
      <w:r w:rsidRPr="005C6A25">
        <w:rPr>
          <w:szCs w:val="24"/>
        </w:rPr>
        <w:t xml:space="preserve">Lernbiographisches Arbeiten </w:t>
      </w:r>
      <w:r w:rsidR="00442D2C" w:rsidRPr="00D17D24">
        <w:rPr>
          <w:i/>
          <w:szCs w:val="24"/>
        </w:rPr>
        <w:t>schärft das</w:t>
      </w:r>
      <w:r w:rsidR="00442D2C">
        <w:rPr>
          <w:szCs w:val="24"/>
        </w:rPr>
        <w:t xml:space="preserve"> </w:t>
      </w:r>
      <w:r w:rsidRPr="00D17D24">
        <w:rPr>
          <w:i/>
          <w:szCs w:val="24"/>
        </w:rPr>
        <w:t xml:space="preserve">Bewusstsein </w:t>
      </w:r>
      <w:r w:rsidR="00442D2C" w:rsidRPr="00D17D24">
        <w:rPr>
          <w:i/>
          <w:szCs w:val="24"/>
        </w:rPr>
        <w:t>der</w:t>
      </w:r>
      <w:r w:rsidRPr="00D17D24">
        <w:rPr>
          <w:i/>
          <w:szCs w:val="24"/>
        </w:rPr>
        <w:t xml:space="preserve"> Teilnehmenden </w:t>
      </w:r>
      <w:r w:rsidR="00442D2C">
        <w:rPr>
          <w:szCs w:val="24"/>
        </w:rPr>
        <w:t>darüber</w:t>
      </w:r>
      <w:r w:rsidRPr="005C6A25">
        <w:rPr>
          <w:szCs w:val="24"/>
        </w:rPr>
        <w:t xml:space="preserve">, wie sie bislang gelernt haben, </w:t>
      </w:r>
      <w:r w:rsidR="00442D2C">
        <w:rPr>
          <w:szCs w:val="24"/>
        </w:rPr>
        <w:t xml:space="preserve">was sie dabei empfunden haben, </w:t>
      </w:r>
      <w:r w:rsidRPr="005C6A25">
        <w:rPr>
          <w:szCs w:val="24"/>
        </w:rPr>
        <w:t>wann Lernen erfolgreich war und wann</w:t>
      </w:r>
      <w:r w:rsidR="009D6FB9">
        <w:rPr>
          <w:szCs w:val="24"/>
        </w:rPr>
        <w:t xml:space="preserve"> es</w:t>
      </w:r>
      <w:r w:rsidRPr="005C6A25">
        <w:rPr>
          <w:szCs w:val="24"/>
        </w:rPr>
        <w:t xml:space="preserve"> als Misserfolg erlebt</w:t>
      </w:r>
      <w:r w:rsidR="009D6FB9">
        <w:rPr>
          <w:szCs w:val="24"/>
        </w:rPr>
        <w:t xml:space="preserve"> wurde</w:t>
      </w:r>
      <w:r w:rsidR="00442D2C">
        <w:rPr>
          <w:szCs w:val="24"/>
        </w:rPr>
        <w:t>,</w:t>
      </w:r>
      <w:r w:rsidR="009D6FB9">
        <w:rPr>
          <w:szCs w:val="24"/>
        </w:rPr>
        <w:t xml:space="preserve"> aber auch</w:t>
      </w:r>
      <w:r w:rsidR="00442D2C">
        <w:rPr>
          <w:szCs w:val="24"/>
        </w:rPr>
        <w:t xml:space="preserve"> </w:t>
      </w:r>
      <w:r w:rsidR="009D6FB9">
        <w:rPr>
          <w:szCs w:val="24"/>
        </w:rPr>
        <w:t xml:space="preserve">welche Personen </w:t>
      </w:r>
      <w:r w:rsidR="00442D2C">
        <w:rPr>
          <w:szCs w:val="24"/>
        </w:rPr>
        <w:t>das Lernen geprägt ha</w:t>
      </w:r>
      <w:r w:rsidR="009D6FB9">
        <w:rPr>
          <w:szCs w:val="24"/>
        </w:rPr>
        <w:t>ben</w:t>
      </w:r>
      <w:r w:rsidRPr="005C6A25">
        <w:rPr>
          <w:szCs w:val="24"/>
        </w:rPr>
        <w:t>.</w:t>
      </w:r>
    </w:p>
    <w:p w14:paraId="21EB2CBC" w14:textId="7C5BDE26" w:rsidR="00DE60AE" w:rsidRDefault="00F958B4" w:rsidP="00DE60AE">
      <w:pPr>
        <w:pStyle w:val="Flietext"/>
        <w:rPr>
          <w:rStyle w:val="ZwischenberschriftZchn"/>
        </w:rPr>
      </w:pPr>
      <w:r>
        <w:rPr>
          <w:rStyle w:val="ZwischenberschriftZchn"/>
        </w:rPr>
        <w:t>Tipp</w:t>
      </w:r>
    </w:p>
    <w:p w14:paraId="408D2AA6" w14:textId="2291E653" w:rsidR="00664A38" w:rsidRDefault="005C6A25" w:rsidP="00DE60AE">
      <w:pPr>
        <w:pStyle w:val="Flietext"/>
        <w:rPr>
          <w:szCs w:val="24"/>
        </w:rPr>
      </w:pPr>
      <w:r w:rsidRPr="005C6A25">
        <w:rPr>
          <w:szCs w:val="24"/>
        </w:rPr>
        <w:t xml:space="preserve">Gerade in der Arbeit mit Geringqualifizierten </w:t>
      </w:r>
      <w:r w:rsidR="00ED2689">
        <w:rPr>
          <w:szCs w:val="24"/>
        </w:rPr>
        <w:t xml:space="preserve">mit ihren vielfach negativen Lernerinnerungen </w:t>
      </w:r>
      <w:r w:rsidRPr="005C6A25">
        <w:rPr>
          <w:szCs w:val="24"/>
        </w:rPr>
        <w:t>ist es wichtig, die</w:t>
      </w:r>
      <w:r>
        <w:rPr>
          <w:szCs w:val="24"/>
        </w:rPr>
        <w:t>jenigen</w:t>
      </w:r>
      <w:r w:rsidRPr="005C6A25">
        <w:rPr>
          <w:szCs w:val="24"/>
        </w:rPr>
        <w:t xml:space="preserve"> Lernsituationen </w:t>
      </w:r>
      <w:r>
        <w:rPr>
          <w:szCs w:val="24"/>
        </w:rPr>
        <w:t>biographisch zu erinnern</w:t>
      </w:r>
      <w:r w:rsidRPr="005C6A25">
        <w:rPr>
          <w:szCs w:val="24"/>
        </w:rPr>
        <w:t>, die emotional positiv besetzt sind</w:t>
      </w:r>
      <w:r w:rsidR="001C71AB">
        <w:rPr>
          <w:szCs w:val="24"/>
        </w:rPr>
        <w:t>.</w:t>
      </w:r>
      <w:r w:rsidR="00ED2689">
        <w:rPr>
          <w:szCs w:val="24"/>
        </w:rPr>
        <w:t xml:space="preserve"> </w:t>
      </w:r>
      <w:r w:rsidR="00185D83">
        <w:rPr>
          <w:szCs w:val="24"/>
        </w:rPr>
        <w:t xml:space="preserve">Emotional positiv besetzte Erfahrungen sind Seelenbalsam. </w:t>
      </w:r>
      <w:r w:rsidR="00ED2689">
        <w:rPr>
          <w:szCs w:val="24"/>
        </w:rPr>
        <w:t xml:space="preserve">Was mir früher bereits Freude bereitete, wo ich mich angenommen fühlte, wo ich erfolgreich war, das </w:t>
      </w:r>
      <w:r w:rsidR="00185D83">
        <w:rPr>
          <w:szCs w:val="24"/>
        </w:rPr>
        <w:t xml:space="preserve">bestärkt meinen Selbstwert und mein Vertrauen </w:t>
      </w:r>
      <w:proofErr w:type="spellStart"/>
      <w:r w:rsidR="00185D83">
        <w:rPr>
          <w:szCs w:val="24"/>
        </w:rPr>
        <w:t>i</w:t>
      </w:r>
      <w:proofErr w:type="spellEnd"/>
      <w:r w:rsidR="00185D83">
        <w:rPr>
          <w:szCs w:val="24"/>
        </w:rPr>
        <w:t xml:space="preserve"> meiner Lernleistungskompetenzen. </w:t>
      </w:r>
    </w:p>
    <w:p w14:paraId="2C4A8CD9" w14:textId="1DD66464" w:rsidR="005C6A25" w:rsidRDefault="005C6A25" w:rsidP="00DE60AE">
      <w:pPr>
        <w:pStyle w:val="Flietext"/>
        <w:rPr>
          <w:szCs w:val="24"/>
        </w:rPr>
      </w:pPr>
      <w:r>
        <w:rPr>
          <w:szCs w:val="24"/>
        </w:rPr>
        <w:t xml:space="preserve">Auch lenkt lernbiographisches Arbeiten </w:t>
      </w:r>
      <w:r w:rsidRPr="005C6A25">
        <w:rPr>
          <w:szCs w:val="24"/>
        </w:rPr>
        <w:t xml:space="preserve">den Blick </w:t>
      </w:r>
      <w:r>
        <w:rPr>
          <w:szCs w:val="24"/>
        </w:rPr>
        <w:t>dar</w:t>
      </w:r>
      <w:r w:rsidRPr="005C6A25">
        <w:rPr>
          <w:szCs w:val="24"/>
        </w:rPr>
        <w:t>auf</w:t>
      </w:r>
      <w:r>
        <w:rPr>
          <w:szCs w:val="24"/>
        </w:rPr>
        <w:t xml:space="preserve">, dass </w:t>
      </w:r>
      <w:r w:rsidRPr="00D17D24">
        <w:rPr>
          <w:i/>
          <w:szCs w:val="24"/>
        </w:rPr>
        <w:t>Lernen nicht nur in Kursen und Seminaren, sondern auch im ganz normalen Leben informell stattfindet</w:t>
      </w:r>
      <w:r>
        <w:rPr>
          <w:szCs w:val="24"/>
        </w:rPr>
        <w:t xml:space="preserve">. </w:t>
      </w:r>
      <w:r w:rsidRPr="005C6A25">
        <w:rPr>
          <w:szCs w:val="24"/>
        </w:rPr>
        <w:t xml:space="preserve">Letzteres </w:t>
      </w:r>
      <w:r w:rsidR="009D6FB9">
        <w:rPr>
          <w:szCs w:val="24"/>
        </w:rPr>
        <w:t>wird von</w:t>
      </w:r>
      <w:r w:rsidR="009D6FB9" w:rsidRPr="005C6A25">
        <w:rPr>
          <w:szCs w:val="24"/>
        </w:rPr>
        <w:t xml:space="preserve"> </w:t>
      </w:r>
      <w:r w:rsidRPr="005C6A25">
        <w:rPr>
          <w:szCs w:val="24"/>
        </w:rPr>
        <w:t>Lernende</w:t>
      </w:r>
      <w:r w:rsidR="006F3DBE">
        <w:rPr>
          <w:szCs w:val="24"/>
        </w:rPr>
        <w:t>n</w:t>
      </w:r>
      <w:r w:rsidRPr="005C6A25">
        <w:rPr>
          <w:szCs w:val="24"/>
        </w:rPr>
        <w:t xml:space="preserve"> oft nicht als Lernen </w:t>
      </w:r>
      <w:r w:rsidR="009D6FB9" w:rsidRPr="005C6A25">
        <w:rPr>
          <w:szCs w:val="24"/>
        </w:rPr>
        <w:t>betrachte</w:t>
      </w:r>
      <w:r w:rsidR="009D6FB9">
        <w:rPr>
          <w:szCs w:val="24"/>
        </w:rPr>
        <w:t>t. F</w:t>
      </w:r>
      <w:r>
        <w:rPr>
          <w:szCs w:val="24"/>
        </w:rPr>
        <w:t xml:space="preserve">ür Geringqualifizierte, </w:t>
      </w:r>
      <w:r>
        <w:rPr>
          <w:szCs w:val="24"/>
        </w:rPr>
        <w:lastRenderedPageBreak/>
        <w:t xml:space="preserve">die für sich eher konstatieren, schon lange nicht mehr gelernt zu haben, ein wichtiges </w:t>
      </w:r>
      <w:r w:rsidR="009D6FB9">
        <w:rPr>
          <w:szCs w:val="24"/>
        </w:rPr>
        <w:t>Aha</w:t>
      </w:r>
      <w:r>
        <w:rPr>
          <w:szCs w:val="24"/>
        </w:rPr>
        <w:t>-Erlebnis</w:t>
      </w:r>
      <w:r w:rsidRPr="005C6A25">
        <w:rPr>
          <w:szCs w:val="24"/>
        </w:rPr>
        <w:t>. Häufig hat diese Zielgruppe Lernen als Zumutung erlebt, vor allem beim institutionellen Lernen</w:t>
      </w:r>
      <w:r w:rsidR="009D6FB9">
        <w:rPr>
          <w:szCs w:val="24"/>
        </w:rPr>
        <w:t>, während das manchmal beständig mitlaufende, teils sehr intensive informelle Lernen nie als solches wahrgenommen wurde</w:t>
      </w:r>
      <w:r w:rsidR="002A1400">
        <w:rPr>
          <w:szCs w:val="24"/>
        </w:rPr>
        <w:t>.</w:t>
      </w:r>
    </w:p>
    <w:p w14:paraId="03D8AA5F" w14:textId="054895CE" w:rsidR="0041709F" w:rsidRDefault="00442D2C" w:rsidP="00DE60AE">
      <w:pPr>
        <w:pStyle w:val="Flietext"/>
        <w:rPr>
          <w:szCs w:val="24"/>
        </w:rPr>
      </w:pPr>
      <w:r>
        <w:rPr>
          <w:szCs w:val="24"/>
        </w:rPr>
        <w:t xml:space="preserve">Deswegen ist es sinnvoll, mit einer lernbiographischen Übung zu arbeiten, die an einer </w:t>
      </w:r>
      <w:r w:rsidRPr="00082D8C">
        <w:rPr>
          <w:i/>
          <w:szCs w:val="24"/>
        </w:rPr>
        <w:t>positiven Lernerfahrung</w:t>
      </w:r>
      <w:r>
        <w:rPr>
          <w:szCs w:val="24"/>
        </w:rPr>
        <w:t xml:space="preserve"> ansetzt. Dabei ist es wichtig, die Lernenden darauf hinzuweisen, dass hier auch Kontexte gewählt werden können, die nicht</w:t>
      </w:r>
      <w:r w:rsidR="002A1400">
        <w:rPr>
          <w:szCs w:val="24"/>
        </w:rPr>
        <w:t>s</w:t>
      </w:r>
      <w:r>
        <w:rPr>
          <w:szCs w:val="24"/>
        </w:rPr>
        <w:t xml:space="preserve"> mit formalen Lernkontexten zu tun haben müssen. </w:t>
      </w:r>
    </w:p>
    <w:p w14:paraId="3AFADAD5" w14:textId="16B6220E" w:rsidR="00E33E28" w:rsidRPr="00A416F9" w:rsidRDefault="00FC7C79" w:rsidP="00DE60AE">
      <w:pPr>
        <w:pStyle w:val="Flietext"/>
        <w:rPr>
          <w:szCs w:val="24"/>
        </w:rPr>
      </w:pPr>
      <w:r>
        <w:rPr>
          <w:noProof/>
          <w:szCs w:val="24"/>
          <w:bdr w:val="none" w:sz="0" w:space="0" w:color="auto"/>
        </w:rPr>
        <mc:AlternateContent>
          <mc:Choice Requires="wps">
            <w:drawing>
              <wp:anchor distT="0" distB="0" distL="114300" distR="114300" simplePos="0" relativeHeight="251669504" behindDoc="0" locked="0" layoutInCell="1" allowOverlap="1" wp14:anchorId="16CF9AD6" wp14:editId="4C7D8D21">
                <wp:simplePos x="0" y="0"/>
                <wp:positionH relativeFrom="column">
                  <wp:posOffset>3086100</wp:posOffset>
                </wp:positionH>
                <wp:positionV relativeFrom="paragraph">
                  <wp:posOffset>3543300</wp:posOffset>
                </wp:positionV>
                <wp:extent cx="2527935" cy="685800"/>
                <wp:effectExtent l="0" t="0" r="5715" b="0"/>
                <wp:wrapTight wrapText="bothSides">
                  <wp:wrapPolygon edited="0">
                    <wp:start x="0" y="0"/>
                    <wp:lineTo x="0" y="21000"/>
                    <wp:lineTo x="21486" y="21000"/>
                    <wp:lineTo x="21486" y="0"/>
                    <wp:lineTo x="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85800"/>
                        </a:xfrm>
                        <a:prstGeom prst="rect">
                          <a:avLst/>
                        </a:prstGeom>
                        <a:solidFill>
                          <a:srgbClr val="FFFFFF"/>
                        </a:solid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3D83F0" w14:textId="577C6A91" w:rsidR="00DE60AE" w:rsidRPr="00DE60AE" w:rsidRDefault="00DE60AE" w:rsidP="00CD62E0">
                            <w:pPr>
                              <w:rPr>
                                <w:rStyle w:val="FlietextZchn"/>
                                <w:i/>
                                <w:sz w:val="20"/>
                                <w:szCs w:val="20"/>
                                <w:lang w:val="en-GB"/>
                              </w:rPr>
                            </w:pPr>
                            <w:r w:rsidRPr="00DE60AE">
                              <w:rPr>
                                <w:rFonts w:ascii="Arial" w:hAnsi="Arial" w:cs="Arial"/>
                                <w:i/>
                                <w:sz w:val="20"/>
                                <w:szCs w:val="20"/>
                              </w:rPr>
                              <w:t xml:space="preserve">Abb. 1: Positive Lernerfahrungen sichtbar machen. </w:t>
                            </w:r>
                            <w:r w:rsidRPr="00DE60AE">
                              <w:rPr>
                                <w:rFonts w:ascii="Arial" w:hAnsi="Arial" w:cs="Arial"/>
                                <w:i/>
                                <w:sz w:val="20"/>
                                <w:szCs w:val="20"/>
                                <w:lang w:val="en-US"/>
                              </w:rPr>
                              <w:t>(</w:t>
                            </w:r>
                            <w:proofErr w:type="spellStart"/>
                            <w:r w:rsidRPr="00DE60AE">
                              <w:rPr>
                                <w:rFonts w:ascii="Arial" w:hAnsi="Arial" w:cs="Arial"/>
                                <w:i/>
                                <w:sz w:val="20"/>
                                <w:szCs w:val="20"/>
                                <w:lang w:val="en-US"/>
                              </w:rPr>
                              <w:t>Bild</w:t>
                            </w:r>
                            <w:proofErr w:type="spellEnd"/>
                            <w:r w:rsidRPr="00DE60AE">
                              <w:rPr>
                                <w:rFonts w:ascii="Arial" w:hAnsi="Arial" w:cs="Arial"/>
                                <w:i/>
                                <w:sz w:val="20"/>
                                <w:szCs w:val="20"/>
                                <w:lang w:val="en-US"/>
                              </w:rPr>
                              <w:t xml:space="preserve">: </w:t>
                            </w:r>
                            <w:r w:rsidRPr="00DE60AE">
                              <w:rPr>
                                <w:rFonts w:ascii="Arial" w:hAnsi="Arial" w:cs="Arial"/>
                                <w:i/>
                                <w:sz w:val="20"/>
                                <w:szCs w:val="20"/>
                                <w:lang w:val="en-GB"/>
                              </w:rPr>
                              <w:t>Rosemarie Klein</w:t>
                            </w:r>
                            <w:r>
                              <w:rPr>
                                <w:rFonts w:ascii="Arial" w:hAnsi="Arial" w:cs="Arial"/>
                                <w:i/>
                                <w:sz w:val="20"/>
                                <w:szCs w:val="20"/>
                                <w:lang w:val="en-GB"/>
                              </w:rPr>
                              <w:t>,</w:t>
                            </w:r>
                            <w:r w:rsidRPr="00DE60AE">
                              <w:rPr>
                                <w:rFonts w:ascii="Arial" w:hAnsi="Arial" w:cs="Arial"/>
                                <w:i/>
                                <w:sz w:val="20"/>
                                <w:szCs w:val="20"/>
                                <w:lang w:val="en-GB"/>
                              </w:rPr>
                              <w:t xml:space="preserve"> CC BY SA </w:t>
                            </w:r>
                            <w:r w:rsidRPr="00DE60AE">
                              <w:rPr>
                                <w:rStyle w:val="FlietextZchn"/>
                                <w:i/>
                                <w:sz w:val="20"/>
                                <w:szCs w:val="20"/>
                                <w:lang w:val="en-GB"/>
                              </w:rPr>
                              <w:t>3.0</w:t>
                            </w:r>
                            <w:r>
                              <w:rPr>
                                <w:rStyle w:val="FlietextZchn"/>
                                <w:i/>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F9AD6" id="_x0000_t202" coordsize="21600,21600" o:spt="202" path="m,l,21600r21600,l21600,xe">
                <v:stroke joinstyle="miter"/>
                <v:path gradientshapeok="t" o:connecttype="rect"/>
              </v:shapetype>
              <v:shape id="Text Box 4" o:spid="_x0000_s1026" type="#_x0000_t202" style="position:absolute;margin-left:243pt;margin-top:279pt;width:199.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" stroked="f">
                <v:textbox>
                  <w:txbxContent>
                    <w:p w14:paraId="643D83F0" w14:textId="577C6A91" w:rsidR="00DE60AE" w:rsidRPr="00DE60AE" w:rsidRDefault="00DE60AE" w:rsidP="00CD62E0">
                      <w:pPr>
                        <w:rPr>
                          <w:rStyle w:val="FlietextZchn"/>
                          <w:i/>
                          <w:sz w:val="20"/>
                          <w:szCs w:val="20"/>
                          <w:lang w:val="en-GB"/>
                        </w:rPr>
                      </w:pPr>
                      <w:r w:rsidRPr="00DE60AE">
                        <w:rPr>
                          <w:rFonts w:ascii="Arial" w:hAnsi="Arial" w:cs="Arial"/>
                          <w:i/>
                          <w:sz w:val="20"/>
                          <w:szCs w:val="20"/>
                        </w:rPr>
                        <w:t xml:space="preserve">Abb. 1: Positive Lernerfahrungen sichtbar machen. </w:t>
                      </w:r>
                      <w:r w:rsidRPr="00DE60AE">
                        <w:rPr>
                          <w:rFonts w:ascii="Arial" w:hAnsi="Arial" w:cs="Arial"/>
                          <w:i/>
                          <w:sz w:val="20"/>
                          <w:szCs w:val="20"/>
                          <w:lang w:val="en-US"/>
                        </w:rPr>
                        <w:t>(</w:t>
                      </w:r>
                      <w:proofErr w:type="spellStart"/>
                      <w:r w:rsidRPr="00DE60AE">
                        <w:rPr>
                          <w:rFonts w:ascii="Arial" w:hAnsi="Arial" w:cs="Arial"/>
                          <w:i/>
                          <w:sz w:val="20"/>
                          <w:szCs w:val="20"/>
                          <w:lang w:val="en-US"/>
                        </w:rPr>
                        <w:t>Bild</w:t>
                      </w:r>
                      <w:proofErr w:type="spellEnd"/>
                      <w:r w:rsidRPr="00DE60AE">
                        <w:rPr>
                          <w:rFonts w:ascii="Arial" w:hAnsi="Arial" w:cs="Arial"/>
                          <w:i/>
                          <w:sz w:val="20"/>
                          <w:szCs w:val="20"/>
                          <w:lang w:val="en-US"/>
                        </w:rPr>
                        <w:t xml:space="preserve">: </w:t>
                      </w:r>
                      <w:r w:rsidRPr="00DE60AE">
                        <w:rPr>
                          <w:rFonts w:ascii="Arial" w:hAnsi="Arial" w:cs="Arial"/>
                          <w:i/>
                          <w:sz w:val="20"/>
                          <w:szCs w:val="20"/>
                          <w:lang w:val="en-GB"/>
                        </w:rPr>
                        <w:t>Rosemarie Klein</w:t>
                      </w:r>
                      <w:r>
                        <w:rPr>
                          <w:rFonts w:ascii="Arial" w:hAnsi="Arial" w:cs="Arial"/>
                          <w:i/>
                          <w:sz w:val="20"/>
                          <w:szCs w:val="20"/>
                          <w:lang w:val="en-GB"/>
                        </w:rPr>
                        <w:t>,</w:t>
                      </w:r>
                      <w:r w:rsidRPr="00DE60AE">
                        <w:rPr>
                          <w:rFonts w:ascii="Arial" w:hAnsi="Arial" w:cs="Arial"/>
                          <w:i/>
                          <w:sz w:val="20"/>
                          <w:szCs w:val="20"/>
                          <w:lang w:val="en-GB"/>
                        </w:rPr>
                        <w:t xml:space="preserve"> CC BY SA </w:t>
                      </w:r>
                      <w:r w:rsidRPr="00DE60AE">
                        <w:rPr>
                          <w:rStyle w:val="FlietextZchn"/>
                          <w:i/>
                          <w:sz w:val="20"/>
                          <w:szCs w:val="20"/>
                          <w:lang w:val="en-GB"/>
                        </w:rPr>
                        <w:t>3.0</w:t>
                      </w:r>
                      <w:r>
                        <w:rPr>
                          <w:rStyle w:val="FlietextZchn"/>
                          <w:i/>
                          <w:sz w:val="20"/>
                          <w:szCs w:val="20"/>
                          <w:lang w:val="en-GB"/>
                        </w:rPr>
                        <w:t>)</w:t>
                      </w:r>
                    </w:p>
                  </w:txbxContent>
                </v:textbox>
                <w10:wrap type="tight"/>
              </v:shape>
            </w:pict>
          </mc:Fallback>
        </mc:AlternateContent>
      </w:r>
      <w:r w:rsidR="00CD62E0">
        <w:rPr>
          <w:noProof/>
          <w:szCs w:val="24"/>
          <w:bdr w:val="none" w:sz="0" w:space="0" w:color="auto"/>
        </w:rPr>
        <w:drawing>
          <wp:anchor distT="0" distB="0" distL="114300" distR="114300" simplePos="0" relativeHeight="251667456" behindDoc="1" locked="0" layoutInCell="1" allowOverlap="1" wp14:anchorId="6630CFE5" wp14:editId="28E10CC2">
            <wp:simplePos x="0" y="0"/>
            <wp:positionH relativeFrom="column">
              <wp:posOffset>3086100</wp:posOffset>
            </wp:positionH>
            <wp:positionV relativeFrom="paragraph">
              <wp:posOffset>0</wp:posOffset>
            </wp:positionV>
            <wp:extent cx="2495550" cy="3532505"/>
            <wp:effectExtent l="25400" t="25400" r="19050" b="23495"/>
            <wp:wrapTight wrapText="bothSides">
              <wp:wrapPolygon edited="0">
                <wp:start x="-220" y="-155"/>
                <wp:lineTo x="-220" y="21588"/>
                <wp:lineTo x="21545" y="21588"/>
                <wp:lineTo x="21545" y="-155"/>
                <wp:lineTo x="-220" y="-155"/>
              </wp:wrapPolygon>
            </wp:wrapTight>
            <wp:docPr id="2" name="Grafik 1" descr="GQ_LBA_HA_LernbiograhieLernenSpur_15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_LBA_HA_LernbiograhieLernenSpur_151202.jpg"/>
                    <pic:cNvPicPr/>
                  </pic:nvPicPr>
                  <pic:blipFill>
                    <a:blip r:embed="rId11"/>
                    <a:stretch>
                      <a:fillRect/>
                    </a:stretch>
                  </pic:blipFill>
                  <pic:spPr>
                    <a:xfrm>
                      <a:off x="0" y="0"/>
                      <a:ext cx="2495550" cy="3532505"/>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4E3392" w:rsidRPr="00A416F9">
        <w:rPr>
          <w:szCs w:val="24"/>
        </w:rPr>
        <w:t>Lernbiographische Einsti</w:t>
      </w:r>
      <w:r w:rsidR="00664A38">
        <w:rPr>
          <w:szCs w:val="24"/>
        </w:rPr>
        <w:t>ege dienen</w:t>
      </w:r>
      <w:r w:rsidR="004E3392" w:rsidRPr="00A416F9">
        <w:rPr>
          <w:szCs w:val="24"/>
        </w:rPr>
        <w:t xml:space="preserve"> der Annäherung an Lernhaltungen</w:t>
      </w:r>
      <w:r w:rsidR="00D17D24">
        <w:rPr>
          <w:szCs w:val="24"/>
        </w:rPr>
        <w:t>, -</w:t>
      </w:r>
      <w:r w:rsidR="00611CEB" w:rsidRPr="00A416F9">
        <w:rPr>
          <w:szCs w:val="24"/>
        </w:rPr>
        <w:t>erfahrungen</w:t>
      </w:r>
      <w:r w:rsidR="00D17D24">
        <w:rPr>
          <w:szCs w:val="24"/>
        </w:rPr>
        <w:t>, -gewohnheiten</w:t>
      </w:r>
      <w:r w:rsidR="00611CEB" w:rsidRPr="00A416F9">
        <w:rPr>
          <w:szCs w:val="24"/>
        </w:rPr>
        <w:t xml:space="preserve"> </w:t>
      </w:r>
      <w:r w:rsidR="004E3392" w:rsidRPr="00A416F9">
        <w:rPr>
          <w:szCs w:val="24"/>
        </w:rPr>
        <w:t xml:space="preserve">und </w:t>
      </w:r>
      <w:r w:rsidR="00D17D24">
        <w:rPr>
          <w:szCs w:val="24"/>
        </w:rPr>
        <w:t xml:space="preserve">an </w:t>
      </w:r>
      <w:r w:rsidR="004E3392" w:rsidRPr="00A416F9">
        <w:rPr>
          <w:szCs w:val="24"/>
        </w:rPr>
        <w:t>Vorwissen</w:t>
      </w:r>
      <w:r w:rsidR="00FE5D8E" w:rsidRPr="00A416F9">
        <w:rPr>
          <w:szCs w:val="24"/>
        </w:rPr>
        <w:t>.</w:t>
      </w:r>
      <w:r w:rsidR="00611CEB" w:rsidRPr="00A416F9">
        <w:rPr>
          <w:szCs w:val="24"/>
        </w:rPr>
        <w:t xml:space="preserve"> </w:t>
      </w:r>
      <w:r w:rsidR="009D6FB9">
        <w:rPr>
          <w:szCs w:val="24"/>
        </w:rPr>
        <w:t>Sie tragen dazu bei, dass sich die Lernenden</w:t>
      </w:r>
      <w:r w:rsidR="00611CEB" w:rsidRPr="00A416F9">
        <w:rPr>
          <w:szCs w:val="24"/>
        </w:rPr>
        <w:t xml:space="preserve"> diese bewusst machen und </w:t>
      </w:r>
      <w:r w:rsidR="00567603" w:rsidRPr="00A416F9">
        <w:rPr>
          <w:szCs w:val="24"/>
        </w:rPr>
        <w:t>die Erkenntnisse</w:t>
      </w:r>
      <w:r w:rsidR="009D6FB9">
        <w:rPr>
          <w:szCs w:val="24"/>
        </w:rPr>
        <w:t xml:space="preserve"> darüber</w:t>
      </w:r>
      <w:r w:rsidR="00567603" w:rsidRPr="00A416F9">
        <w:rPr>
          <w:szCs w:val="24"/>
        </w:rPr>
        <w:t xml:space="preserve"> </w:t>
      </w:r>
      <w:r w:rsidR="00611CEB" w:rsidRPr="00A416F9">
        <w:rPr>
          <w:szCs w:val="24"/>
        </w:rPr>
        <w:t>zur verantwortungsvollen Gestaltung des künftigen Lernprozesses zu nutzen</w:t>
      </w:r>
      <w:r w:rsidR="00082D8C">
        <w:rPr>
          <w:szCs w:val="24"/>
        </w:rPr>
        <w:t xml:space="preserve">. </w:t>
      </w:r>
      <w:r w:rsidR="009D6FB9">
        <w:rPr>
          <w:szCs w:val="24"/>
        </w:rPr>
        <w:t>Durch lernbiographische Einsti</w:t>
      </w:r>
      <w:r w:rsidR="002A1400">
        <w:rPr>
          <w:szCs w:val="24"/>
        </w:rPr>
        <w:t>e</w:t>
      </w:r>
      <w:r w:rsidR="009D6FB9">
        <w:rPr>
          <w:szCs w:val="24"/>
        </w:rPr>
        <w:t xml:space="preserve">ge können </w:t>
      </w:r>
      <w:r w:rsidR="00082D8C">
        <w:rPr>
          <w:szCs w:val="24"/>
        </w:rPr>
        <w:t xml:space="preserve">Lernhaltungen kritisch hinterfragt und verändert werden. Es wird transparent, </w:t>
      </w:r>
      <w:r w:rsidR="00567603" w:rsidRPr="00A416F9">
        <w:rPr>
          <w:szCs w:val="24"/>
        </w:rPr>
        <w:t xml:space="preserve">was das Lernen </w:t>
      </w:r>
      <w:r w:rsidR="002A1400">
        <w:rPr>
          <w:szCs w:val="24"/>
        </w:rPr>
        <w:t xml:space="preserve">in der Vergangenheit </w:t>
      </w:r>
      <w:r w:rsidR="00567603" w:rsidRPr="00A416F9">
        <w:rPr>
          <w:szCs w:val="24"/>
        </w:rPr>
        <w:t>erleichtert oder erschwert hat</w:t>
      </w:r>
      <w:r w:rsidR="00D17D24">
        <w:rPr>
          <w:szCs w:val="24"/>
        </w:rPr>
        <w:t xml:space="preserve">. </w:t>
      </w:r>
      <w:r w:rsidR="009D6FB9">
        <w:rPr>
          <w:szCs w:val="24"/>
        </w:rPr>
        <w:t>Lernbiographische Einsti</w:t>
      </w:r>
      <w:r w:rsidR="002A1400">
        <w:rPr>
          <w:szCs w:val="24"/>
        </w:rPr>
        <w:t>e</w:t>
      </w:r>
      <w:r w:rsidR="009D6FB9">
        <w:rPr>
          <w:szCs w:val="24"/>
        </w:rPr>
        <w:t>ge nützen daher den Lernenden, den Lehrenden und der Lerngruppe gleichermaßen:</w:t>
      </w:r>
      <w:r w:rsidR="00CD62E0" w:rsidRPr="00CD62E0">
        <w:rPr>
          <w:noProof/>
          <w:szCs w:val="24"/>
          <w:bdr w:val="none" w:sz="0" w:space="0" w:color="auto"/>
        </w:rPr>
        <w:t xml:space="preserve"> </w:t>
      </w:r>
    </w:p>
    <w:p w14:paraId="1072376B" w14:textId="6263EA99" w:rsidR="00D31349" w:rsidRDefault="00760B09" w:rsidP="00DE60AE">
      <w:pPr>
        <w:pStyle w:val="Flietext"/>
        <w:rPr>
          <w:color w:val="auto"/>
          <w:szCs w:val="24"/>
        </w:rPr>
      </w:pPr>
      <w:r w:rsidRPr="00A416F9">
        <w:rPr>
          <w:szCs w:val="24"/>
        </w:rPr>
        <w:t>Bei Teilnehme</w:t>
      </w:r>
      <w:r w:rsidR="00D17D24">
        <w:rPr>
          <w:szCs w:val="24"/>
        </w:rPr>
        <w:t>nden</w:t>
      </w:r>
      <w:r w:rsidRPr="00A416F9">
        <w:rPr>
          <w:szCs w:val="24"/>
        </w:rPr>
        <w:t xml:space="preserve">, die </w:t>
      </w:r>
      <w:r w:rsidR="00D17D24">
        <w:rPr>
          <w:szCs w:val="24"/>
        </w:rPr>
        <w:t>im institutionellen</w:t>
      </w:r>
      <w:r w:rsidR="00511225" w:rsidRPr="00A416F9">
        <w:rPr>
          <w:szCs w:val="24"/>
        </w:rPr>
        <w:t xml:space="preserve"> Lernen </w:t>
      </w:r>
      <w:r w:rsidR="00D17D24">
        <w:rPr>
          <w:szCs w:val="24"/>
        </w:rPr>
        <w:t>in der Schule oder Ausbild</w:t>
      </w:r>
      <w:r w:rsidR="001C71AB">
        <w:rPr>
          <w:szCs w:val="24"/>
        </w:rPr>
        <w:t>ung</w:t>
      </w:r>
      <w:r w:rsidR="00D17D24">
        <w:rPr>
          <w:szCs w:val="24"/>
        </w:rPr>
        <w:t xml:space="preserve"> </w:t>
      </w:r>
      <w:r w:rsidR="00511225" w:rsidRPr="00A416F9">
        <w:rPr>
          <w:szCs w:val="24"/>
        </w:rPr>
        <w:t xml:space="preserve">eher Negativerfahrungen </w:t>
      </w:r>
      <w:r w:rsidR="00D56BC4" w:rsidRPr="00A416F9">
        <w:rPr>
          <w:szCs w:val="24"/>
        </w:rPr>
        <w:t>gemacht haben</w:t>
      </w:r>
      <w:r w:rsidR="00511225" w:rsidRPr="00A416F9">
        <w:rPr>
          <w:szCs w:val="24"/>
        </w:rPr>
        <w:t xml:space="preserve">, </w:t>
      </w:r>
      <w:r w:rsidR="00D56BC4" w:rsidRPr="00A416F9">
        <w:rPr>
          <w:szCs w:val="24"/>
        </w:rPr>
        <w:t>erweisen sich Methoden, die nicht</w:t>
      </w:r>
      <w:r w:rsidR="00D17D24">
        <w:rPr>
          <w:szCs w:val="24"/>
        </w:rPr>
        <w:t xml:space="preserve"> beabsichtigte Lerneffekte aufdecken</w:t>
      </w:r>
      <w:r w:rsidR="00D56BC4" w:rsidRPr="00A416F9">
        <w:rPr>
          <w:szCs w:val="24"/>
        </w:rPr>
        <w:t>, oftmals als Schlüssel zum gelingenden Lernen.</w:t>
      </w:r>
      <w:r w:rsidR="00D31349" w:rsidRPr="00A416F9">
        <w:rPr>
          <w:szCs w:val="24"/>
        </w:rPr>
        <w:t xml:space="preserve"> </w:t>
      </w:r>
      <w:r w:rsidR="00D17D24">
        <w:rPr>
          <w:szCs w:val="24"/>
        </w:rPr>
        <w:t xml:space="preserve">Ein Beispiel </w:t>
      </w:r>
      <w:r w:rsidR="009D6FB9">
        <w:rPr>
          <w:szCs w:val="24"/>
        </w:rPr>
        <w:t xml:space="preserve">für eine solche Methode </w:t>
      </w:r>
      <w:r w:rsidR="00D17D24">
        <w:rPr>
          <w:szCs w:val="24"/>
        </w:rPr>
        <w:t>ist die Reflexion „Meine Überlebensstrategien in der Schule“</w:t>
      </w:r>
      <w:r w:rsidR="00D31349" w:rsidRPr="00A416F9">
        <w:rPr>
          <w:szCs w:val="24"/>
        </w:rPr>
        <w:t>(</w:t>
      </w:r>
      <w:r w:rsidR="00D31349" w:rsidRPr="0041709F">
        <w:rPr>
          <w:color w:val="auto"/>
          <w:szCs w:val="24"/>
        </w:rPr>
        <w:t xml:space="preserve">Abb. </w:t>
      </w:r>
      <w:r w:rsidR="00D17D24" w:rsidRPr="0041709F">
        <w:rPr>
          <w:color w:val="auto"/>
          <w:szCs w:val="24"/>
        </w:rPr>
        <w:t>2</w:t>
      </w:r>
      <w:r w:rsidR="006B510F" w:rsidRPr="0041709F">
        <w:rPr>
          <w:color w:val="auto"/>
          <w:szCs w:val="24"/>
        </w:rPr>
        <w:t>)</w:t>
      </w:r>
    </w:p>
    <w:p w14:paraId="52649B31" w14:textId="0B3F23FF" w:rsidR="004D1831" w:rsidRPr="00A416F9" w:rsidRDefault="004B7D56" w:rsidP="00DE60AE">
      <w:pPr>
        <w:pStyle w:val="Flietext"/>
        <w:rPr>
          <w:szCs w:val="24"/>
        </w:rPr>
      </w:pPr>
      <w:r w:rsidRPr="00A416F9">
        <w:rPr>
          <w:szCs w:val="24"/>
        </w:rPr>
        <w:t xml:space="preserve">Für den Lehrenden sind lernbiographische Einstiege richtungsweisend, wenn </w:t>
      </w:r>
      <w:r>
        <w:rPr>
          <w:szCs w:val="24"/>
        </w:rPr>
        <w:t>dadurch</w:t>
      </w:r>
      <w:r w:rsidRPr="00A416F9">
        <w:rPr>
          <w:szCs w:val="24"/>
        </w:rPr>
        <w:t xml:space="preserve"> individuelle Hemmnisse und förderliche Aspekte der Lernenden bekannt</w:t>
      </w:r>
      <w:r>
        <w:rPr>
          <w:szCs w:val="24"/>
        </w:rPr>
        <w:t xml:space="preserve"> </w:t>
      </w:r>
      <w:r w:rsidRPr="00A416F9">
        <w:rPr>
          <w:szCs w:val="24"/>
        </w:rPr>
        <w:t>werden, so dass diese im weiteren Lern</w:t>
      </w:r>
      <w:r>
        <w:rPr>
          <w:szCs w:val="24"/>
        </w:rPr>
        <w:t>-Lehr</w:t>
      </w:r>
      <w:r w:rsidRPr="00A416F9">
        <w:rPr>
          <w:szCs w:val="24"/>
        </w:rPr>
        <w:t>prozess berücksichtigt werden können</w:t>
      </w:r>
      <w:r>
        <w:rPr>
          <w:szCs w:val="24"/>
        </w:rPr>
        <w:t xml:space="preserve">. Lernbiographische Einstiege unterstützen auch die </w:t>
      </w:r>
      <w:r w:rsidRPr="00A416F9">
        <w:rPr>
          <w:szCs w:val="24"/>
        </w:rPr>
        <w:t>Methoden</w:t>
      </w:r>
      <w:r>
        <w:rPr>
          <w:szCs w:val="24"/>
        </w:rPr>
        <w:t>wahl</w:t>
      </w:r>
      <w:r w:rsidRPr="00A416F9">
        <w:rPr>
          <w:szCs w:val="24"/>
        </w:rPr>
        <w:t xml:space="preserve">, </w:t>
      </w:r>
      <w:r>
        <w:rPr>
          <w:szCs w:val="24"/>
        </w:rPr>
        <w:t xml:space="preserve">Auswahl und </w:t>
      </w:r>
      <w:r w:rsidRPr="00A416F9">
        <w:rPr>
          <w:szCs w:val="24"/>
        </w:rPr>
        <w:t>Einsatz von Materialien</w:t>
      </w:r>
      <w:r>
        <w:rPr>
          <w:szCs w:val="24"/>
        </w:rPr>
        <w:t>,</w:t>
      </w:r>
      <w:r w:rsidR="00DE60AE">
        <w:rPr>
          <w:noProof/>
          <w:szCs w:val="24"/>
          <w:bdr w:val="none" w:sz="0" w:space="0" w:color="auto"/>
        </w:rPr>
        <w:drawing>
          <wp:anchor distT="0" distB="0" distL="114300" distR="114300" simplePos="0" relativeHeight="251662336" behindDoc="1" locked="0" layoutInCell="1" allowOverlap="1" wp14:anchorId="07531E8A" wp14:editId="6052B608">
            <wp:simplePos x="0" y="0"/>
            <wp:positionH relativeFrom="column">
              <wp:posOffset>-9525</wp:posOffset>
            </wp:positionH>
            <wp:positionV relativeFrom="paragraph">
              <wp:posOffset>54610</wp:posOffset>
            </wp:positionV>
            <wp:extent cx="2921635" cy="3891280"/>
            <wp:effectExtent l="25400" t="25400" r="24765" b="20320"/>
            <wp:wrapTight wrapText="bothSides">
              <wp:wrapPolygon edited="0">
                <wp:start x="-188" y="-141"/>
                <wp:lineTo x="-188" y="21572"/>
                <wp:lineTo x="21595" y="21572"/>
                <wp:lineTo x="21595" y="-141"/>
                <wp:lineTo x="-188" y="-141"/>
              </wp:wrapPolygon>
            </wp:wrapTight>
            <wp:docPr id="3" name="Grafik 2" descr="GQ_LBA_HA_LernbiograhieBlickZurück_15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_LBA_HA_LernbiograhieBlickZurück_151202.jpg"/>
                    <pic:cNvPicPr/>
                  </pic:nvPicPr>
                  <pic:blipFill>
                    <a:blip r:embed="rId12"/>
                    <a:stretch>
                      <a:fillRect/>
                    </a:stretch>
                  </pic:blipFill>
                  <pic:spPr>
                    <a:xfrm>
                      <a:off x="0" y="0"/>
                      <a:ext cx="2921635" cy="3891280"/>
                    </a:xfrm>
                    <a:prstGeom prst="rect">
                      <a:avLst/>
                    </a:prstGeom>
                    <a:ln>
                      <a:solidFill>
                        <a:schemeClr val="tx1">
                          <a:lumMod val="50000"/>
                          <a:lumOff val="50000"/>
                        </a:schemeClr>
                      </a:solidFill>
                    </a:ln>
                  </pic:spPr>
                </pic:pic>
              </a:graphicData>
            </a:graphic>
          </wp:anchor>
        </w:drawing>
      </w:r>
      <w:r>
        <w:rPr>
          <w:szCs w:val="24"/>
        </w:rPr>
        <w:t xml:space="preserve"> </w:t>
      </w:r>
      <w:r w:rsidR="009D6FB9">
        <w:rPr>
          <w:szCs w:val="24"/>
        </w:rPr>
        <w:t xml:space="preserve">die Gestaltung </w:t>
      </w:r>
      <w:r w:rsidR="00FE317C" w:rsidRPr="00A416F9">
        <w:rPr>
          <w:szCs w:val="24"/>
        </w:rPr>
        <w:t>inhaltliche</w:t>
      </w:r>
      <w:r w:rsidR="009D6FB9">
        <w:rPr>
          <w:szCs w:val="24"/>
        </w:rPr>
        <w:t>r</w:t>
      </w:r>
      <w:r w:rsidR="00FE317C" w:rsidRPr="00A416F9">
        <w:rPr>
          <w:szCs w:val="24"/>
        </w:rPr>
        <w:t xml:space="preserve"> Angebote</w:t>
      </w:r>
      <w:r w:rsidR="00D17D24">
        <w:rPr>
          <w:szCs w:val="24"/>
        </w:rPr>
        <w:t xml:space="preserve"> </w:t>
      </w:r>
      <w:r w:rsidR="009D6FB9">
        <w:rPr>
          <w:szCs w:val="24"/>
        </w:rPr>
        <w:t xml:space="preserve">und </w:t>
      </w:r>
      <w:r w:rsidR="00D17D24">
        <w:rPr>
          <w:szCs w:val="24"/>
        </w:rPr>
        <w:t>konkretes Lehrverhalten</w:t>
      </w:r>
      <w:r w:rsidR="00FE317C" w:rsidRPr="00A416F9">
        <w:rPr>
          <w:szCs w:val="24"/>
        </w:rPr>
        <w:t>.</w:t>
      </w:r>
    </w:p>
    <w:p w14:paraId="7BC2E514" w14:textId="6E247728" w:rsidR="00FE317C" w:rsidRPr="00A416F9" w:rsidRDefault="00DE60AE" w:rsidP="00DE60AE">
      <w:pPr>
        <w:pStyle w:val="Flietext"/>
        <w:rPr>
          <w:szCs w:val="24"/>
        </w:rPr>
      </w:pPr>
      <w:r>
        <w:rPr>
          <w:noProof/>
          <w:szCs w:val="24"/>
          <w:bdr w:val="none" w:sz="0" w:space="0" w:color="auto"/>
        </w:rPr>
        <mc:AlternateContent>
          <mc:Choice Requires="wps">
            <w:drawing>
              <wp:anchor distT="0" distB="0" distL="114300" distR="114300" simplePos="0" relativeHeight="251671552" behindDoc="1" locked="0" layoutInCell="1" allowOverlap="1" wp14:anchorId="6256A01B" wp14:editId="1F752DD2">
                <wp:simplePos x="0" y="0"/>
                <wp:positionH relativeFrom="column">
                  <wp:posOffset>-8255</wp:posOffset>
                </wp:positionH>
                <wp:positionV relativeFrom="paragraph">
                  <wp:posOffset>1464310</wp:posOffset>
                </wp:positionV>
                <wp:extent cx="2743200" cy="457200"/>
                <wp:effectExtent l="0" t="0" r="0" b="0"/>
                <wp:wrapTight wrapText="bothSides">
                  <wp:wrapPolygon edited="0">
                    <wp:start x="0" y="0"/>
                    <wp:lineTo x="0" y="20700"/>
                    <wp:lineTo x="21450" y="20700"/>
                    <wp:lineTo x="2145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noFill/>
                          <a:miter lim="800000"/>
                          <a:headEnd/>
                          <a:tailEnd/>
                        </a:ln>
                      </wps:spPr>
                      <wps:txbx>
                        <w:txbxContent>
                          <w:p w14:paraId="52406F19" w14:textId="018272CF" w:rsidR="00DE60AE" w:rsidRPr="00DE60AE" w:rsidRDefault="00DE60AE" w:rsidP="00FC7C79">
                            <w:pPr>
                              <w:rPr>
                                <w:i/>
                                <w:sz w:val="20"/>
                                <w:szCs w:val="20"/>
                                <w:lang w:val="en-GB"/>
                              </w:rPr>
                            </w:pPr>
                            <w:r w:rsidRPr="00DE60AE">
                              <w:rPr>
                                <w:rFonts w:ascii="Arial" w:hAnsi="Arial" w:cs="Arial"/>
                                <w:i/>
                                <w:color w:val="auto"/>
                                <w:sz w:val="20"/>
                                <w:szCs w:val="20"/>
                              </w:rPr>
                              <w:t xml:space="preserve">Abb. 2: Überlebensstrategien in der Schule. </w:t>
                            </w:r>
                            <w:r w:rsidR="004E0C35" w:rsidRPr="004E0C35">
                              <w:rPr>
                                <w:rFonts w:ascii="Arial" w:hAnsi="Arial" w:cs="Arial"/>
                                <w:i/>
                                <w:color w:val="auto"/>
                                <w:sz w:val="20"/>
                                <w:szCs w:val="20"/>
                                <w:lang w:val="en-US"/>
                              </w:rPr>
                              <w:t>(</w:t>
                            </w:r>
                            <w:proofErr w:type="spellStart"/>
                            <w:r w:rsidR="004E0C35" w:rsidRPr="004E0C35">
                              <w:rPr>
                                <w:rFonts w:ascii="Arial" w:hAnsi="Arial" w:cs="Arial"/>
                                <w:i/>
                                <w:color w:val="auto"/>
                                <w:sz w:val="20"/>
                                <w:szCs w:val="20"/>
                                <w:lang w:val="en-US"/>
                              </w:rPr>
                              <w:t>Bild</w:t>
                            </w:r>
                            <w:proofErr w:type="spellEnd"/>
                            <w:r w:rsidR="004E0C35" w:rsidRPr="004E0C35">
                              <w:rPr>
                                <w:rFonts w:ascii="Arial" w:hAnsi="Arial" w:cs="Arial"/>
                                <w:i/>
                                <w:color w:val="auto"/>
                                <w:sz w:val="20"/>
                                <w:szCs w:val="20"/>
                                <w:lang w:val="en-US"/>
                              </w:rPr>
                              <w:t xml:space="preserve">: </w:t>
                            </w:r>
                            <w:r w:rsidRPr="00DE60AE">
                              <w:rPr>
                                <w:rFonts w:ascii="Arial" w:hAnsi="Arial" w:cs="Arial"/>
                                <w:i/>
                                <w:color w:val="auto"/>
                                <w:sz w:val="20"/>
                                <w:szCs w:val="20"/>
                                <w:lang w:val="en-GB"/>
                              </w:rPr>
                              <w:t xml:space="preserve">Rosemarie Klein CC BY SA </w:t>
                            </w:r>
                            <w:proofErr w:type="gramStart"/>
                            <w:r w:rsidRPr="00DE60AE">
                              <w:rPr>
                                <w:rFonts w:ascii="Arial" w:hAnsi="Arial" w:cs="Arial"/>
                                <w:i/>
                                <w:color w:val="auto"/>
                                <w:sz w:val="20"/>
                                <w:szCs w:val="20"/>
                                <w:lang w:val="en-GB"/>
                              </w:rPr>
                              <w:t xml:space="preserve">3.0 </w:t>
                            </w:r>
                            <w:r w:rsidR="004E0C35">
                              <w:rPr>
                                <w:rFonts w:ascii="Arial" w:hAnsi="Arial" w:cs="Arial"/>
                                <w:i/>
                                <w:color w:val="auto"/>
                                <w:sz w:val="20"/>
                                <w:szCs w:val="20"/>
                                <w:lang w:val="en-GB"/>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6A01B" id="_x0000_t202" coordsize="21600,21600" o:spt="202" path="m,l,21600r21600,l21600,xe">
                <v:stroke joinstyle="miter"/>
                <v:path gradientshapeok="t" o:connecttype="rect"/>
              </v:shapetype>
              <v:shape id="Text Box 5" o:spid="_x0000_s1027" type="#_x0000_t202" style="position:absolute;margin-left:-.65pt;margin-top:115.3pt;width:3in;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" stroked="f">
                <v:textbox>
                  <w:txbxContent>
                    <w:p w14:paraId="52406F19" w14:textId="018272CF" w:rsidR="00DE60AE" w:rsidRPr="00DE60AE" w:rsidRDefault="00DE60AE" w:rsidP="00FC7C79">
                      <w:pPr>
                        <w:rPr>
                          <w:i/>
                          <w:sz w:val="20"/>
                          <w:szCs w:val="20"/>
                          <w:lang w:val="en-GB"/>
                        </w:rPr>
                      </w:pPr>
                      <w:r w:rsidRPr="00DE60AE">
                        <w:rPr>
                          <w:rFonts w:ascii="Arial" w:hAnsi="Arial" w:cs="Arial"/>
                          <w:i/>
                          <w:color w:val="auto"/>
                          <w:sz w:val="20"/>
                          <w:szCs w:val="20"/>
                        </w:rPr>
                        <w:t xml:space="preserve">Abb. 2: Überlebensstrategien in der Schule. </w:t>
                      </w:r>
                      <w:r w:rsidR="004E0C35" w:rsidRPr="004E0C35">
                        <w:rPr>
                          <w:rFonts w:ascii="Arial" w:hAnsi="Arial" w:cs="Arial"/>
                          <w:i/>
                          <w:color w:val="auto"/>
                          <w:sz w:val="20"/>
                          <w:szCs w:val="20"/>
                          <w:lang w:val="en-US"/>
                        </w:rPr>
                        <w:t>(</w:t>
                      </w:r>
                      <w:proofErr w:type="spellStart"/>
                      <w:r w:rsidR="004E0C35" w:rsidRPr="004E0C35">
                        <w:rPr>
                          <w:rFonts w:ascii="Arial" w:hAnsi="Arial" w:cs="Arial"/>
                          <w:i/>
                          <w:color w:val="auto"/>
                          <w:sz w:val="20"/>
                          <w:szCs w:val="20"/>
                          <w:lang w:val="en-US"/>
                        </w:rPr>
                        <w:t>Bild</w:t>
                      </w:r>
                      <w:proofErr w:type="spellEnd"/>
                      <w:r w:rsidR="004E0C35" w:rsidRPr="004E0C35">
                        <w:rPr>
                          <w:rFonts w:ascii="Arial" w:hAnsi="Arial" w:cs="Arial"/>
                          <w:i/>
                          <w:color w:val="auto"/>
                          <w:sz w:val="20"/>
                          <w:szCs w:val="20"/>
                          <w:lang w:val="en-US"/>
                        </w:rPr>
                        <w:t xml:space="preserve">: </w:t>
                      </w:r>
                      <w:r w:rsidRPr="00DE60AE">
                        <w:rPr>
                          <w:rFonts w:ascii="Arial" w:hAnsi="Arial" w:cs="Arial"/>
                          <w:i/>
                          <w:color w:val="auto"/>
                          <w:sz w:val="20"/>
                          <w:szCs w:val="20"/>
                          <w:lang w:val="en-GB"/>
                        </w:rPr>
                        <w:t xml:space="preserve">Rosemarie Klein CC BY SA </w:t>
                      </w:r>
                      <w:proofErr w:type="gramStart"/>
                      <w:r w:rsidRPr="00DE60AE">
                        <w:rPr>
                          <w:rFonts w:ascii="Arial" w:hAnsi="Arial" w:cs="Arial"/>
                          <w:i/>
                          <w:color w:val="auto"/>
                          <w:sz w:val="20"/>
                          <w:szCs w:val="20"/>
                          <w:lang w:val="en-GB"/>
                        </w:rPr>
                        <w:t xml:space="preserve">3.0 </w:t>
                      </w:r>
                      <w:r w:rsidR="004E0C35">
                        <w:rPr>
                          <w:rFonts w:ascii="Arial" w:hAnsi="Arial" w:cs="Arial"/>
                          <w:i/>
                          <w:color w:val="auto"/>
                          <w:sz w:val="20"/>
                          <w:szCs w:val="20"/>
                          <w:lang w:val="en-GB"/>
                        </w:rPr>
                        <w:t>)</w:t>
                      </w:r>
                      <w:proofErr w:type="gramEnd"/>
                    </w:p>
                  </w:txbxContent>
                </v:textbox>
                <w10:wrap type="tight"/>
              </v:shape>
            </w:pict>
          </mc:Fallback>
        </mc:AlternateContent>
      </w:r>
      <w:r w:rsidR="00082D8C">
        <w:rPr>
          <w:szCs w:val="24"/>
        </w:rPr>
        <w:t>Für die Lerngruppe hat der Austausch über Lernerfahrungen eine wichtige Funktion für das gegenseitige Verstehen und die Gruppenbildung. Die Erfahrungen zeigen, dass in Gruppen ein lernförderliches Klima wachsen kann</w:t>
      </w:r>
      <w:r w:rsidR="00310435">
        <w:rPr>
          <w:szCs w:val="24"/>
        </w:rPr>
        <w:t xml:space="preserve">, wenn Kursleitende aus lernbiographischen Reflexionen mit der Gruppe zusammen </w:t>
      </w:r>
      <w:r w:rsidR="00FE317C" w:rsidRPr="00A416F9">
        <w:rPr>
          <w:szCs w:val="24"/>
        </w:rPr>
        <w:t xml:space="preserve">Vereinbarungen zur Zusammenarbeit </w:t>
      </w:r>
      <w:r w:rsidR="00310435">
        <w:rPr>
          <w:szCs w:val="24"/>
        </w:rPr>
        <w:t>treffen.</w:t>
      </w:r>
    </w:p>
    <w:p w14:paraId="13F0DF50" w14:textId="4AE64AA1" w:rsidR="00AA5E64" w:rsidRDefault="00310435" w:rsidP="00DE60AE">
      <w:pPr>
        <w:pStyle w:val="Flietext"/>
        <w:rPr>
          <w:szCs w:val="24"/>
        </w:rPr>
      </w:pPr>
      <w:r>
        <w:rPr>
          <w:szCs w:val="24"/>
        </w:rPr>
        <w:t xml:space="preserve">Gerade in der Bildungsarbeit mit Geringqualifizierten hat sich eine Reflexion bewährt, die die Rolle des sozialen Umfeldes im eigenen Lernen </w:t>
      </w:r>
      <w:r w:rsidR="000F10F7">
        <w:rPr>
          <w:szCs w:val="24"/>
        </w:rPr>
        <w:t>(</w:t>
      </w:r>
      <w:r w:rsidR="000F10F7" w:rsidRPr="009847FC">
        <w:rPr>
          <w:szCs w:val="24"/>
        </w:rPr>
        <w:t>Abb. 3</w:t>
      </w:r>
      <w:r w:rsidR="000F10F7">
        <w:rPr>
          <w:szCs w:val="24"/>
        </w:rPr>
        <w:t xml:space="preserve">) </w:t>
      </w:r>
      <w:r>
        <w:rPr>
          <w:szCs w:val="24"/>
        </w:rPr>
        <w:t>thematisiert.</w:t>
      </w:r>
      <w:r w:rsidR="00B93CD0">
        <w:rPr>
          <w:szCs w:val="24"/>
        </w:rPr>
        <w:t xml:space="preserve"> </w:t>
      </w:r>
    </w:p>
    <w:p w14:paraId="586AD461" w14:textId="37861EAF" w:rsidR="00E33E28" w:rsidRPr="00310435" w:rsidRDefault="00DF31C2" w:rsidP="00DE60AE">
      <w:pPr>
        <w:pStyle w:val="Zwischenberschrift"/>
      </w:pPr>
      <w:r>
        <w:t xml:space="preserve">Lernbiographisch arbeiten: Mit </w:t>
      </w:r>
      <w:r w:rsidR="00E33E28" w:rsidRPr="00310435">
        <w:t>welche</w:t>
      </w:r>
      <w:r>
        <w:t>n</w:t>
      </w:r>
      <w:r w:rsidR="00E33E28" w:rsidRPr="00310435">
        <w:t xml:space="preserve"> Zielgruppe</w:t>
      </w:r>
      <w:r>
        <w:t>n?</w:t>
      </w:r>
      <w:r w:rsidR="00E33E28" w:rsidRPr="00310435">
        <w:t xml:space="preserve"> </w:t>
      </w:r>
    </w:p>
    <w:p w14:paraId="2F7F69B6" w14:textId="55078711" w:rsidR="00DE60AE" w:rsidRDefault="00310435" w:rsidP="00DE60AE">
      <w:pPr>
        <w:pStyle w:val="Flietext"/>
        <w:rPr>
          <w:szCs w:val="24"/>
        </w:rPr>
      </w:pPr>
      <w:r>
        <w:rPr>
          <w:szCs w:val="24"/>
        </w:rPr>
        <w:t>Lernbiographisches Arbeiten ist</w:t>
      </w:r>
      <w:r w:rsidR="00760B09" w:rsidRPr="00A416F9">
        <w:rPr>
          <w:szCs w:val="24"/>
        </w:rPr>
        <w:t xml:space="preserve"> für alle Zielgruppen denkbar. Die Auswahl der </w:t>
      </w:r>
      <w:r w:rsidR="00B05C2E">
        <w:rPr>
          <w:szCs w:val="24"/>
        </w:rPr>
        <w:t>Reflexionsangebote sollte</w:t>
      </w:r>
      <w:r w:rsidR="00760B09" w:rsidRPr="00A416F9">
        <w:rPr>
          <w:szCs w:val="24"/>
        </w:rPr>
        <w:t xml:space="preserve"> allerdings dem Lebensalter </w:t>
      </w:r>
      <w:r>
        <w:rPr>
          <w:szCs w:val="24"/>
        </w:rPr>
        <w:t>und der</w:t>
      </w:r>
      <w:r w:rsidR="00760B09" w:rsidRPr="00A416F9">
        <w:rPr>
          <w:szCs w:val="24"/>
        </w:rPr>
        <w:t xml:space="preserve"> vermutete</w:t>
      </w:r>
      <w:r w:rsidR="00B05C2E">
        <w:rPr>
          <w:szCs w:val="24"/>
        </w:rPr>
        <w:t>n</w:t>
      </w:r>
      <w:r w:rsidR="00760B09" w:rsidRPr="00A416F9">
        <w:rPr>
          <w:szCs w:val="24"/>
        </w:rPr>
        <w:t xml:space="preserve"> Negativtendenz in den Lernerfahrungen </w:t>
      </w:r>
      <w:r>
        <w:rPr>
          <w:szCs w:val="24"/>
        </w:rPr>
        <w:t xml:space="preserve">angepasst werden. </w:t>
      </w:r>
    </w:p>
    <w:p w14:paraId="0E0752F2" w14:textId="2D1BA3FD" w:rsidR="00E33E28" w:rsidRDefault="00310435" w:rsidP="00DE60AE">
      <w:pPr>
        <w:pStyle w:val="Flietext"/>
        <w:rPr>
          <w:noProof/>
          <w:szCs w:val="24"/>
          <w:bdr w:val="none" w:sz="0" w:space="0" w:color="auto"/>
        </w:rPr>
      </w:pPr>
      <w:r>
        <w:rPr>
          <w:szCs w:val="24"/>
        </w:rPr>
        <w:t xml:space="preserve">Die </w:t>
      </w:r>
      <w:r w:rsidR="008078D7">
        <w:rPr>
          <w:szCs w:val="24"/>
        </w:rPr>
        <w:t>Ü</w:t>
      </w:r>
      <w:r>
        <w:rPr>
          <w:szCs w:val="24"/>
        </w:rPr>
        <w:t xml:space="preserve">bung </w:t>
      </w:r>
      <w:r w:rsidR="008078D7">
        <w:rPr>
          <w:szCs w:val="24"/>
        </w:rPr>
        <w:t xml:space="preserve">in Abb. 1 </w:t>
      </w:r>
      <w:r>
        <w:rPr>
          <w:szCs w:val="24"/>
        </w:rPr>
        <w:t xml:space="preserve">und die </w:t>
      </w:r>
      <w:r w:rsidR="002A1400">
        <w:rPr>
          <w:szCs w:val="24"/>
        </w:rPr>
        <w:t>„</w:t>
      </w:r>
      <w:r>
        <w:rPr>
          <w:szCs w:val="24"/>
        </w:rPr>
        <w:t>Überlebensstrategien</w:t>
      </w:r>
      <w:r w:rsidR="002A1400">
        <w:rPr>
          <w:szCs w:val="24"/>
        </w:rPr>
        <w:t>“</w:t>
      </w:r>
      <w:r>
        <w:rPr>
          <w:szCs w:val="24"/>
        </w:rPr>
        <w:t xml:space="preserve">-Übung </w:t>
      </w:r>
      <w:r w:rsidR="008078D7">
        <w:rPr>
          <w:szCs w:val="24"/>
        </w:rPr>
        <w:t xml:space="preserve">(Abb. 2) </w:t>
      </w:r>
      <w:r>
        <w:rPr>
          <w:szCs w:val="24"/>
        </w:rPr>
        <w:t>werden gerne auch von jüngeren Teilnehmenden genutzt, die in Abb. 3 vorgestellte Reflexion von Jüngeren eher nicht angenommen.</w:t>
      </w:r>
      <w:r w:rsidR="00D620D3" w:rsidRPr="00A416F9">
        <w:rPr>
          <w:szCs w:val="24"/>
        </w:rPr>
        <w:t xml:space="preserve"> Bei Lernenden mit eher negativ </w:t>
      </w:r>
      <w:r w:rsidR="00FE56ED">
        <w:rPr>
          <w:szCs w:val="24"/>
        </w:rPr>
        <w:t>geprägten</w:t>
      </w:r>
      <w:r w:rsidR="00FE56ED" w:rsidRPr="00A416F9">
        <w:rPr>
          <w:szCs w:val="24"/>
        </w:rPr>
        <w:t xml:space="preserve"> </w:t>
      </w:r>
      <w:r w:rsidR="00D620D3" w:rsidRPr="00A416F9">
        <w:rPr>
          <w:szCs w:val="24"/>
        </w:rPr>
        <w:t>Lernbiographien werfen Übungen wie z. B. die „Überlebensstrategien“ einen positiven Blick auf nichtintendierte Lerneffekte</w:t>
      </w:r>
      <w:r w:rsidR="000B3CE7" w:rsidRPr="00A416F9">
        <w:rPr>
          <w:szCs w:val="24"/>
        </w:rPr>
        <w:t>. Die Zuschreibung erfolgreichen Lernens in diesem Bereich erstaunt und kann fürs Lernen öffnen.</w:t>
      </w:r>
      <w:r w:rsidR="00DE60AE" w:rsidRPr="00DE60AE">
        <w:rPr>
          <w:noProof/>
          <w:szCs w:val="24"/>
          <w:bdr w:val="none" w:sz="0" w:space="0" w:color="auto"/>
        </w:rPr>
        <w:t xml:space="preserve"> </w:t>
      </w:r>
    </w:p>
    <w:p w14:paraId="7445CE06" w14:textId="34FDB4F7" w:rsidR="004B7D56" w:rsidRDefault="004B7D56" w:rsidP="004B7D56">
      <w:pPr>
        <w:pStyle w:val="Zwischenberschrift"/>
      </w:pPr>
      <w:r>
        <w:t>Und w</w:t>
      </w:r>
      <w:r w:rsidRPr="004B7D56">
        <w:rPr>
          <w:rStyle w:val="ZwischenberschriftZchn"/>
        </w:rPr>
        <w:t>i</w:t>
      </w:r>
      <w:r>
        <w:t>e geht das?</w:t>
      </w:r>
    </w:p>
    <w:p w14:paraId="57533F2D" w14:textId="77777777" w:rsidR="004B7D56" w:rsidRDefault="004B7D56" w:rsidP="004B7D56">
      <w:pPr>
        <w:pStyle w:val="Flietext"/>
        <w:rPr>
          <w:szCs w:val="24"/>
        </w:rPr>
      </w:pPr>
      <w:r>
        <w:rPr>
          <w:szCs w:val="24"/>
        </w:rPr>
        <w:t>Ein bewährter Rhythmus für lernbiographisches Arbeiten ist der folgende Vierschritt, den Sie bei allen drei vorgestellten Reflexions-Arbeitsblättern (Abb. 1, 2, 3) so anwenden können:</w:t>
      </w:r>
    </w:p>
    <w:p w14:paraId="30917571" w14:textId="77777777" w:rsidR="004B7D56" w:rsidRPr="00A416F9" w:rsidRDefault="004B7D56" w:rsidP="004B7D56">
      <w:pPr>
        <w:pStyle w:val="Zwischenberschrift"/>
      </w:pPr>
    </w:p>
    <w:p w14:paraId="204D4CB3" w14:textId="5BD3000E" w:rsidR="007B5D0C" w:rsidRDefault="00DE60AE" w:rsidP="004B7D56">
      <w:pPr>
        <w:pStyle w:val="AufzhlungPunkte"/>
      </w:pPr>
      <w:r>
        <w:rPr>
          <w:noProof/>
          <w:bdr w:val="none" w:sz="0" w:space="0" w:color="auto"/>
        </w:rPr>
        <w:lastRenderedPageBreak/>
        <w:drawing>
          <wp:anchor distT="0" distB="0" distL="114300" distR="114300" simplePos="0" relativeHeight="251664384" behindDoc="1" locked="0" layoutInCell="1" allowOverlap="1" wp14:anchorId="6BF7BCCF" wp14:editId="023FA0B2">
            <wp:simplePos x="0" y="0"/>
            <wp:positionH relativeFrom="column">
              <wp:posOffset>2673985</wp:posOffset>
            </wp:positionH>
            <wp:positionV relativeFrom="paragraph">
              <wp:posOffset>25400</wp:posOffset>
            </wp:positionV>
            <wp:extent cx="2790190" cy="3880485"/>
            <wp:effectExtent l="25400" t="25400" r="29210" b="31115"/>
            <wp:wrapTight wrapText="bothSides">
              <wp:wrapPolygon edited="0">
                <wp:start x="-197" y="-141"/>
                <wp:lineTo x="-197" y="21632"/>
                <wp:lineTo x="21629" y="21632"/>
                <wp:lineTo x="21629" y="-141"/>
                <wp:lineTo x="-197" y="-141"/>
              </wp:wrapPolygon>
            </wp:wrapTight>
            <wp:docPr id="4" name="Grafik 3" descr="GQ_LBA_HA_LernbiographieSätzeAbb3_15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_LBA_HA_LernbiographieSätzeAbb3_151115.jpg"/>
                    <pic:cNvPicPr/>
                  </pic:nvPicPr>
                  <pic:blipFill>
                    <a:blip r:embed="rId13"/>
                    <a:stretch>
                      <a:fillRect/>
                    </a:stretch>
                  </pic:blipFill>
                  <pic:spPr>
                    <a:xfrm>
                      <a:off x="0" y="0"/>
                      <a:ext cx="2790190" cy="3880485"/>
                    </a:xfrm>
                    <a:prstGeom prst="rect">
                      <a:avLst/>
                    </a:prstGeom>
                    <a:ln>
                      <a:solidFill>
                        <a:schemeClr val="tx1">
                          <a:lumMod val="50000"/>
                          <a:lumOff val="50000"/>
                        </a:schemeClr>
                      </a:solidFill>
                    </a:ln>
                  </pic:spPr>
                </pic:pic>
              </a:graphicData>
            </a:graphic>
          </wp:anchor>
        </w:drawing>
      </w:r>
      <w:proofErr w:type="gramStart"/>
      <w:r w:rsidR="007B5D0C">
        <w:t>subjektive</w:t>
      </w:r>
      <w:proofErr w:type="gramEnd"/>
      <w:r w:rsidR="007B5D0C">
        <w:t xml:space="preserve"> Reflexion: Jede und jeder denkt zunächst für sich selbst </w:t>
      </w:r>
      <w:r w:rsidR="00DD77BE">
        <w:t xml:space="preserve">über die jeweiligen Fragen </w:t>
      </w:r>
      <w:r w:rsidR="007B5D0C">
        <w:t>nach und notiert ggf. auf dem ausgeteilten Arbeitsblatt</w:t>
      </w:r>
      <w:r w:rsidR="00B05C2E">
        <w:t>.</w:t>
      </w:r>
    </w:p>
    <w:p w14:paraId="1CB10CC7" w14:textId="2D4DBAEE" w:rsidR="007B5D0C" w:rsidRDefault="007B5D0C" w:rsidP="00DE60AE">
      <w:pPr>
        <w:pStyle w:val="AufzhlungPunkte"/>
      </w:pPr>
      <w:r>
        <w:t>Reflexion im Tandem: zwei sich freiwillig zusammenfindende Teilnehmende tauschen sich über ihre E</w:t>
      </w:r>
      <w:r w:rsidR="00DD77BE">
        <w:t>rgebnisse ihrer Reflexion a</w:t>
      </w:r>
      <w:r>
        <w:t>us</w:t>
      </w:r>
      <w:r w:rsidR="00B05C2E">
        <w:t>.</w:t>
      </w:r>
    </w:p>
    <w:p w14:paraId="3EB7B2D3" w14:textId="1A08F57C" w:rsidR="007B5D0C" w:rsidRDefault="004B7D56" w:rsidP="00DE60AE">
      <w:pPr>
        <w:pStyle w:val="AufzhlungPunkte"/>
      </w:pPr>
      <w:r>
        <w:rPr>
          <w:noProof/>
          <w:bdr w:val="none" w:sz="0" w:space="0" w:color="auto"/>
        </w:rPr>
        <mc:AlternateContent>
          <mc:Choice Requires="wps">
            <w:drawing>
              <wp:anchor distT="0" distB="0" distL="114300" distR="114300" simplePos="0" relativeHeight="251673600" behindDoc="1" locked="0" layoutInCell="1" allowOverlap="1" wp14:anchorId="4BE6B540" wp14:editId="4E7AAA25">
                <wp:simplePos x="0" y="0"/>
                <wp:positionH relativeFrom="column">
                  <wp:posOffset>2686050</wp:posOffset>
                </wp:positionH>
                <wp:positionV relativeFrom="paragraph">
                  <wp:posOffset>1302385</wp:posOffset>
                </wp:positionV>
                <wp:extent cx="2811780" cy="655955"/>
                <wp:effectExtent l="0" t="0" r="7620" b="0"/>
                <wp:wrapTight wrapText="bothSides">
                  <wp:wrapPolygon edited="0">
                    <wp:start x="0" y="0"/>
                    <wp:lineTo x="0" y="20701"/>
                    <wp:lineTo x="21512" y="20701"/>
                    <wp:lineTo x="2151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655955"/>
                        </a:xfrm>
                        <a:prstGeom prst="rect">
                          <a:avLst/>
                        </a:prstGeom>
                        <a:solidFill>
                          <a:srgbClr val="FFFFFF"/>
                        </a:solidFill>
                        <a:ln w="9525">
                          <a:noFill/>
                          <a:miter lim="800000"/>
                          <a:headEnd/>
                          <a:tailEnd/>
                        </a:ln>
                      </wps:spPr>
                      <wps:txbx>
                        <w:txbxContent>
                          <w:p w14:paraId="36ACCC5D" w14:textId="1F968967" w:rsidR="00DE60AE" w:rsidRPr="00DE60AE" w:rsidRDefault="00DE60AE" w:rsidP="00DE60AE">
                            <w:pPr>
                              <w:rPr>
                                <w:rFonts w:ascii="Arial" w:hAnsi="Arial" w:cs="Arial"/>
                                <w:i/>
                                <w:sz w:val="20"/>
                                <w:szCs w:val="20"/>
                              </w:rPr>
                            </w:pPr>
                            <w:r w:rsidRPr="00DE60AE">
                              <w:rPr>
                                <w:rFonts w:ascii="Arial" w:hAnsi="Arial" w:cs="Arial"/>
                                <w:i/>
                                <w:sz w:val="20"/>
                                <w:szCs w:val="20"/>
                              </w:rPr>
                              <w:t xml:space="preserve">Abb. 3: Sätze, die mein Lernen geprägt haben. </w:t>
                            </w:r>
                            <w:r>
                              <w:rPr>
                                <w:rFonts w:ascii="Arial" w:hAnsi="Arial" w:cs="Arial"/>
                                <w:i/>
                                <w:sz w:val="20"/>
                                <w:szCs w:val="20"/>
                              </w:rPr>
                              <w:t xml:space="preserve">(Bild: </w:t>
                            </w:r>
                            <w:r w:rsidRPr="00DE60AE">
                              <w:rPr>
                                <w:rFonts w:ascii="Arial" w:hAnsi="Arial" w:cs="Arial"/>
                                <w:i/>
                                <w:sz w:val="20"/>
                                <w:szCs w:val="20"/>
                              </w:rPr>
                              <w:t>Rosemarie Klein &amp; Gerhard Reutter CC BY SA 3.0</w:t>
                            </w:r>
                            <w:r w:rsidRPr="00DE60AE">
                              <w:rPr>
                                <w:rFonts w:ascii="Arial" w:hAnsi="Arial" w:cs="Arial"/>
                                <w:i/>
                                <w:color w:val="auto"/>
                                <w:sz w:val="20"/>
                                <w:szCs w:val="20"/>
                              </w:rPr>
                              <w:t xml:space="preserve"> </w:t>
                            </w:r>
                            <w:r>
                              <w:rPr>
                                <w:rFonts w:ascii="Arial" w:hAnsi="Arial" w:cs="Arial"/>
                                <w:i/>
                                <w:color w:val="auto"/>
                                <w:sz w:val="20"/>
                                <w:szCs w:val="20"/>
                              </w:rPr>
                              <w:t>)</w:t>
                            </w:r>
                          </w:p>
                          <w:p w14:paraId="1E28CD20" w14:textId="77777777" w:rsidR="00DE60AE" w:rsidRDefault="00DE60AE" w:rsidP="00DE6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B540" id="Text Box 6" o:spid="_x0000_s1028" type="#_x0000_t202" style="position:absolute;left:0;text-align:left;margin-left:211.5pt;margin-top:102.55pt;width:221.4pt;height:5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" stroked="f">
                <v:textbox>
                  <w:txbxContent>
                    <w:p w14:paraId="36ACCC5D" w14:textId="1F968967" w:rsidR="00DE60AE" w:rsidRPr="00DE60AE" w:rsidRDefault="00DE60AE" w:rsidP="00DE60AE">
                      <w:pPr>
                        <w:rPr>
                          <w:rFonts w:ascii="Arial" w:hAnsi="Arial" w:cs="Arial"/>
                          <w:i/>
                          <w:sz w:val="20"/>
                          <w:szCs w:val="20"/>
                        </w:rPr>
                      </w:pPr>
                      <w:r w:rsidRPr="00DE60AE">
                        <w:rPr>
                          <w:rFonts w:ascii="Arial" w:hAnsi="Arial" w:cs="Arial"/>
                          <w:i/>
                          <w:sz w:val="20"/>
                          <w:szCs w:val="20"/>
                        </w:rPr>
                        <w:t xml:space="preserve">Abb. 3: Sätze, die mein Lernen geprägt haben. </w:t>
                      </w:r>
                      <w:r>
                        <w:rPr>
                          <w:rFonts w:ascii="Arial" w:hAnsi="Arial" w:cs="Arial"/>
                          <w:i/>
                          <w:sz w:val="20"/>
                          <w:szCs w:val="20"/>
                        </w:rPr>
                        <w:t xml:space="preserve">(Bild: </w:t>
                      </w:r>
                      <w:r w:rsidRPr="00DE60AE">
                        <w:rPr>
                          <w:rFonts w:ascii="Arial" w:hAnsi="Arial" w:cs="Arial"/>
                          <w:i/>
                          <w:sz w:val="20"/>
                          <w:szCs w:val="20"/>
                        </w:rPr>
                        <w:t>Rosemarie Klein &amp; Gerhard Reutter CC BY SA 3.0</w:t>
                      </w:r>
                      <w:r w:rsidRPr="00DE60AE">
                        <w:rPr>
                          <w:rFonts w:ascii="Arial" w:hAnsi="Arial" w:cs="Arial"/>
                          <w:i/>
                          <w:color w:val="auto"/>
                          <w:sz w:val="20"/>
                          <w:szCs w:val="20"/>
                        </w:rPr>
                        <w:t xml:space="preserve"> </w:t>
                      </w:r>
                      <w:r>
                        <w:rPr>
                          <w:rFonts w:ascii="Arial" w:hAnsi="Arial" w:cs="Arial"/>
                          <w:i/>
                          <w:color w:val="auto"/>
                          <w:sz w:val="20"/>
                          <w:szCs w:val="20"/>
                        </w:rPr>
                        <w:t>)</w:t>
                      </w:r>
                    </w:p>
                    <w:p w14:paraId="1E28CD20" w14:textId="77777777" w:rsidR="00DE60AE" w:rsidRDefault="00DE60AE" w:rsidP="00DE60AE"/>
                  </w:txbxContent>
                </v:textbox>
                <w10:wrap type="tight"/>
              </v:shape>
            </w:pict>
          </mc:Fallback>
        </mc:AlternateContent>
      </w:r>
      <w:r w:rsidR="007B5D0C">
        <w:t>Reflexion im Plenum: auf freiwilliger Basis tauschen sich nun die Teilnehmenden, moderiert durch die Kursleitung</w:t>
      </w:r>
      <w:r w:rsidR="00B05C2E">
        <w:t>,</w:t>
      </w:r>
      <w:r w:rsidR="007B5D0C">
        <w:t xml:space="preserve"> über ihre lernbiographischen Erfahrungen aus</w:t>
      </w:r>
      <w:r w:rsidR="00B05C2E">
        <w:t>.</w:t>
      </w:r>
    </w:p>
    <w:p w14:paraId="13BDA3A4" w14:textId="65B55E58" w:rsidR="007B5D0C" w:rsidRDefault="007B5D0C" w:rsidP="00DE60AE">
      <w:pPr>
        <w:pStyle w:val="AufzhlungPunkte"/>
      </w:pPr>
      <w:r>
        <w:t xml:space="preserve">Bündelung im Plenum: Die Kursleitung hat entweder für das Lernen dieser Lerngruppe wichtige Aspekte visualisiert oder fasst gemeinsam mit der Gruppe wichtige Erkenntnisse zusammen. Diese werden als </w:t>
      </w:r>
      <w:r w:rsidR="00174913">
        <w:t>unter dem Titel „</w:t>
      </w:r>
      <w:r>
        <w:t>Hinweise für das Lernen und Lehren in unserem Kurs</w:t>
      </w:r>
      <w:r w:rsidR="00174913">
        <w:t>“</w:t>
      </w:r>
      <w:r>
        <w:t xml:space="preserve"> festgehalten, z.B. als Plakat.</w:t>
      </w:r>
    </w:p>
    <w:p w14:paraId="099A4895" w14:textId="566DE179" w:rsidR="007B5D0C" w:rsidRDefault="007B5D0C" w:rsidP="00DE60AE">
      <w:pPr>
        <w:pStyle w:val="Flietext"/>
        <w:rPr>
          <w:szCs w:val="24"/>
        </w:rPr>
      </w:pPr>
      <w:r>
        <w:rPr>
          <w:szCs w:val="24"/>
        </w:rPr>
        <w:t xml:space="preserve">Lernbiographisches Arbeiten kann jedoch auch in einem lebendigen Gruppenaustausch erfolgen. Voraussetzung: Die Gruppe ist nicht größer als </w:t>
      </w:r>
      <w:r w:rsidR="00174913">
        <w:rPr>
          <w:szCs w:val="24"/>
        </w:rPr>
        <w:t xml:space="preserve">fünf bis sieben </w:t>
      </w:r>
      <w:r>
        <w:rPr>
          <w:szCs w:val="24"/>
        </w:rPr>
        <w:t>Lernende. Dann können Reflexionsfragen reihum narrativ erörtert werden.</w:t>
      </w:r>
    </w:p>
    <w:p w14:paraId="6DDCA114" w14:textId="77777777" w:rsidR="007B5D0C" w:rsidRDefault="007B5D0C" w:rsidP="00DE60AE">
      <w:pPr>
        <w:pStyle w:val="Flietext"/>
        <w:rPr>
          <w:szCs w:val="24"/>
        </w:rPr>
      </w:pPr>
      <w:r>
        <w:rPr>
          <w:szCs w:val="24"/>
        </w:rPr>
        <w:t>Die dritte Variante lädt im Rahmen eines Lernberatungsgespräches zwischen Kursleitung und Lernender bzw. Lernendem zur biographischen Reflexion ein.</w:t>
      </w:r>
    </w:p>
    <w:p w14:paraId="3F5B0DBB" w14:textId="6FE9B4A7" w:rsidR="00FD3039" w:rsidRPr="00A416F9" w:rsidRDefault="007B5D0C" w:rsidP="00DE60AE">
      <w:pPr>
        <w:pStyle w:val="Zwischenberschrift"/>
      </w:pPr>
      <w:r>
        <w:lastRenderedPageBreak/>
        <w:t xml:space="preserve">Beispiel: </w:t>
      </w:r>
      <w:r w:rsidR="00DF31C2">
        <w:t>Lernbiographisch Arbeiten zu Kursbeginn</w:t>
      </w:r>
    </w:p>
    <w:p w14:paraId="08E47C9D" w14:textId="77777777" w:rsidR="00334459" w:rsidRPr="00A416F9" w:rsidRDefault="00101EA9" w:rsidP="00DE60AE">
      <w:pPr>
        <w:pStyle w:val="Flietext"/>
        <w:rPr>
          <w:szCs w:val="24"/>
        </w:rPr>
      </w:pPr>
      <w:r>
        <w:rPr>
          <w:szCs w:val="24"/>
        </w:rPr>
        <w:t>Die Kursleitung</w:t>
      </w:r>
      <w:r w:rsidR="00334459" w:rsidRPr="00A416F9">
        <w:rPr>
          <w:szCs w:val="24"/>
        </w:rPr>
        <w:t xml:space="preserve"> erläutert und begründet kurz </w:t>
      </w:r>
      <w:r>
        <w:rPr>
          <w:szCs w:val="24"/>
        </w:rPr>
        <w:t>das</w:t>
      </w:r>
      <w:r w:rsidR="00334459" w:rsidRPr="00A416F9">
        <w:rPr>
          <w:szCs w:val="24"/>
        </w:rPr>
        <w:t xml:space="preserve"> Interesse zu erfahren, welche Erfahrungen die Lernenden bislang mit Le</w:t>
      </w:r>
      <w:r>
        <w:rPr>
          <w:szCs w:val="24"/>
        </w:rPr>
        <w:t xml:space="preserve">rnen gemacht haben und verdeutlicht das Ziel, sich gut darauf verständigen zu können, </w:t>
      </w:r>
      <w:r w:rsidR="00334459" w:rsidRPr="00A416F9">
        <w:rPr>
          <w:szCs w:val="24"/>
        </w:rPr>
        <w:t xml:space="preserve">wie </w:t>
      </w:r>
      <w:r>
        <w:rPr>
          <w:szCs w:val="24"/>
        </w:rPr>
        <w:t>das Lernen und Lehren im Kurs passend und erfolgreich gestaltet werden kann – für jede und jeden Ei</w:t>
      </w:r>
      <w:r w:rsidR="00B05C2E">
        <w:rPr>
          <w:szCs w:val="24"/>
        </w:rPr>
        <w:t>nzelnen und für die Lerngruppe.</w:t>
      </w:r>
    </w:p>
    <w:p w14:paraId="72E24DB1" w14:textId="6F62BA2D" w:rsidR="00F958B4" w:rsidRDefault="00101EA9" w:rsidP="00DE60AE">
      <w:pPr>
        <w:pStyle w:val="Flietext"/>
        <w:rPr>
          <w:szCs w:val="24"/>
        </w:rPr>
      </w:pPr>
      <w:r>
        <w:rPr>
          <w:szCs w:val="24"/>
        </w:rPr>
        <w:t>Die Kursleitung</w:t>
      </w:r>
      <w:r w:rsidR="00334459" w:rsidRPr="00A416F9">
        <w:rPr>
          <w:szCs w:val="24"/>
        </w:rPr>
        <w:t xml:space="preserve"> lädt die </w:t>
      </w:r>
      <w:r>
        <w:rPr>
          <w:szCs w:val="24"/>
        </w:rPr>
        <w:t>Teilnehmenden</w:t>
      </w:r>
      <w:r w:rsidR="00334459" w:rsidRPr="00A416F9">
        <w:rPr>
          <w:szCs w:val="24"/>
        </w:rPr>
        <w:t xml:space="preserve"> </w:t>
      </w:r>
      <w:r>
        <w:rPr>
          <w:szCs w:val="24"/>
        </w:rPr>
        <w:t xml:space="preserve">zu einer ersten Reflexion ein. Es kann </w:t>
      </w:r>
      <w:r w:rsidR="00FE56ED">
        <w:rPr>
          <w:szCs w:val="24"/>
        </w:rPr>
        <w:t xml:space="preserve">dabei </w:t>
      </w:r>
      <w:r>
        <w:rPr>
          <w:szCs w:val="24"/>
        </w:rPr>
        <w:t xml:space="preserve">darum gehen, </w:t>
      </w:r>
      <w:r w:rsidR="00E03B30" w:rsidRPr="00A416F9">
        <w:rPr>
          <w:szCs w:val="24"/>
        </w:rPr>
        <w:t xml:space="preserve">zu erzählen, an welche Themen oder Fächer sie sich erinnern, wo Lernen Spaß gemacht hat, welches Lehrverhalten für sie angenehm war </w:t>
      </w:r>
      <w:r w:rsidR="00FB1FC4">
        <w:rPr>
          <w:szCs w:val="24"/>
        </w:rPr>
        <w:t>oder</w:t>
      </w:r>
      <w:r w:rsidR="00E03B30" w:rsidRPr="00A416F9">
        <w:rPr>
          <w:szCs w:val="24"/>
        </w:rPr>
        <w:t xml:space="preserve"> welche Sätze sie von Personen im Umfeld gehört haben, die </w:t>
      </w:r>
      <w:r w:rsidR="00FB1FC4">
        <w:rPr>
          <w:szCs w:val="24"/>
        </w:rPr>
        <w:t xml:space="preserve">ihr Lernen </w:t>
      </w:r>
      <w:r w:rsidR="00E03B30" w:rsidRPr="00A416F9">
        <w:rPr>
          <w:szCs w:val="24"/>
        </w:rPr>
        <w:t>unterstützt haben. Ebenso wird nach Situationen gefragt, in denen Lernen schwierig war, welche Methoden und Verhaltensweisen großen Widerstand erzeugten.</w:t>
      </w:r>
      <w:r w:rsidR="00FB1FC4">
        <w:rPr>
          <w:szCs w:val="24"/>
        </w:rPr>
        <w:t xml:space="preserve"> Dafür können Sie bspw. eine der in den </w:t>
      </w:r>
      <w:r w:rsidR="00FE56ED">
        <w:rPr>
          <w:szCs w:val="24"/>
        </w:rPr>
        <w:t>vorangegangenen Abbildungen</w:t>
      </w:r>
      <w:r w:rsidR="00FB1FC4">
        <w:rPr>
          <w:szCs w:val="24"/>
        </w:rPr>
        <w:t xml:space="preserve"> gezeigten Methoden nutzen oder mit einfachen Reflexionsfragen arbeiten</w:t>
      </w:r>
      <w:r w:rsidR="00F958B4">
        <w:rPr>
          <w:szCs w:val="24"/>
        </w:rPr>
        <w:t>:</w:t>
      </w:r>
    </w:p>
    <w:p w14:paraId="62F85EF9" w14:textId="6684A194" w:rsidR="00F958B4" w:rsidRDefault="00F958B4" w:rsidP="00F958B4">
      <w:pPr>
        <w:pStyle w:val="Zwischenberschrift"/>
        <w:ind w:firstLine="360"/>
      </w:pPr>
      <w:r>
        <w:t>Über das Lernen nachdenken:</w:t>
      </w:r>
    </w:p>
    <w:p w14:paraId="0DB95BEB" w14:textId="1B2B7577" w:rsidR="00F958B4" w:rsidRDefault="00F958B4" w:rsidP="00F958B4">
      <w:pPr>
        <w:pStyle w:val="AufzhlungPunkte"/>
      </w:pPr>
      <w:r>
        <w:t>Wie wollen Sie zukünftig zusammenarbeiten</w:t>
      </w:r>
    </w:p>
    <w:p w14:paraId="1B07F414" w14:textId="32CCF5A3" w:rsidR="00F958B4" w:rsidRDefault="00F958B4" w:rsidP="00F958B4">
      <w:pPr>
        <w:pStyle w:val="AufzhlungPunkte"/>
      </w:pPr>
      <w:r>
        <w:t>Woran erinnern Sie sich noch aus Ihrer Schulzeit?</w:t>
      </w:r>
    </w:p>
    <w:p w14:paraId="09378A9A" w14:textId="7B75FAD8" w:rsidR="00F958B4" w:rsidRDefault="00F958B4" w:rsidP="00F958B4">
      <w:pPr>
        <w:pStyle w:val="AufzhlungPunkte"/>
      </w:pPr>
      <w:r>
        <w:t>Was wurde dort gelernt?</w:t>
      </w:r>
    </w:p>
    <w:p w14:paraId="7BF830D3" w14:textId="47727517" w:rsidR="00F958B4" w:rsidRDefault="00F958B4" w:rsidP="00F958B4">
      <w:pPr>
        <w:pStyle w:val="AufzhlungPunkte"/>
      </w:pPr>
      <w:r>
        <w:t>Was fiel Ihnen leicht, was schwer?</w:t>
      </w:r>
    </w:p>
    <w:p w14:paraId="78253BC2" w14:textId="411936BB" w:rsidR="00F958B4" w:rsidRDefault="00F958B4" w:rsidP="00F958B4">
      <w:pPr>
        <w:pStyle w:val="AufzhlungPunkte"/>
      </w:pPr>
      <w:r>
        <w:t>Was hat Ihnen am meisten Spaß gemacht?</w:t>
      </w:r>
    </w:p>
    <w:p w14:paraId="0D02D7B0" w14:textId="7F557BD2" w:rsidR="00F958B4" w:rsidRDefault="00F958B4" w:rsidP="00F958B4">
      <w:pPr>
        <w:pStyle w:val="AufzhlungPunkte"/>
      </w:pPr>
      <w:r>
        <w:t>Wer oder was hat Sie beim Lernen gut unterstützt?</w:t>
      </w:r>
    </w:p>
    <w:p w14:paraId="22294F75" w14:textId="20C75371" w:rsidR="00E03B30" w:rsidRDefault="00E03B30" w:rsidP="00DE60AE">
      <w:pPr>
        <w:pStyle w:val="Flietext"/>
        <w:rPr>
          <w:szCs w:val="24"/>
        </w:rPr>
      </w:pPr>
      <w:r w:rsidRPr="00A416F9">
        <w:rPr>
          <w:szCs w:val="24"/>
        </w:rPr>
        <w:t xml:space="preserve">Im nächsten Schritt wird der Blick auf das aktuelle Lernen in dieser Gruppe gerichtet: Was ist Ihnen gemeinsam wichtig, wie </w:t>
      </w:r>
      <w:r w:rsidR="00174913">
        <w:rPr>
          <w:szCs w:val="24"/>
        </w:rPr>
        <w:t xml:space="preserve">soll </w:t>
      </w:r>
      <w:r w:rsidRPr="00A416F9">
        <w:rPr>
          <w:szCs w:val="24"/>
        </w:rPr>
        <w:t xml:space="preserve">hier </w:t>
      </w:r>
      <w:r w:rsidR="00866C33">
        <w:rPr>
          <w:szCs w:val="24"/>
        </w:rPr>
        <w:t xml:space="preserve">in diesem Kurs </w:t>
      </w:r>
      <w:r w:rsidRPr="00A416F9">
        <w:rPr>
          <w:szCs w:val="24"/>
        </w:rPr>
        <w:t>zusammen gelernt werden und was soll hier nicht stattfinden</w:t>
      </w:r>
      <w:r w:rsidR="00B05C2E">
        <w:rPr>
          <w:szCs w:val="24"/>
        </w:rPr>
        <w:t>?</w:t>
      </w:r>
      <w:r w:rsidRPr="00A416F9">
        <w:rPr>
          <w:szCs w:val="24"/>
        </w:rPr>
        <w:t xml:space="preserve"> Diese Nennungen werden an einem Flipchart festgehalte</w:t>
      </w:r>
      <w:r w:rsidR="00FB1FC4">
        <w:rPr>
          <w:szCs w:val="24"/>
        </w:rPr>
        <w:t>n</w:t>
      </w:r>
      <w:r w:rsidRPr="00A416F9">
        <w:rPr>
          <w:szCs w:val="24"/>
        </w:rPr>
        <w:t xml:space="preserve"> und für alle sichtbar am Ende nochmal vergewissert</w:t>
      </w:r>
      <w:r w:rsidR="00FB1FC4">
        <w:rPr>
          <w:szCs w:val="24"/>
        </w:rPr>
        <w:t>. Es sind wichtige Hinweise, die</w:t>
      </w:r>
      <w:r w:rsidR="00174913">
        <w:rPr>
          <w:szCs w:val="24"/>
        </w:rPr>
        <w:t xml:space="preserve"> die</w:t>
      </w:r>
      <w:r w:rsidR="00FB1FC4">
        <w:rPr>
          <w:szCs w:val="24"/>
        </w:rPr>
        <w:t xml:space="preserve"> </w:t>
      </w:r>
      <w:r w:rsidRPr="00A416F9">
        <w:rPr>
          <w:szCs w:val="24"/>
        </w:rPr>
        <w:t>Grundlage für das künf</w:t>
      </w:r>
      <w:r w:rsidR="00FB1FC4">
        <w:rPr>
          <w:szCs w:val="24"/>
        </w:rPr>
        <w:t>tige Lernen in dieser Lerngruppe bilden</w:t>
      </w:r>
      <w:r w:rsidRPr="00A416F9">
        <w:rPr>
          <w:szCs w:val="24"/>
        </w:rPr>
        <w:t>.</w:t>
      </w:r>
    </w:p>
    <w:p w14:paraId="0010ED2F" w14:textId="626E521C" w:rsidR="00E33E28" w:rsidRPr="00A416F9" w:rsidRDefault="00E33E28" w:rsidP="00F958B4">
      <w:pPr>
        <w:pStyle w:val="Zwischenberschrift"/>
      </w:pPr>
      <w:bookmarkStart w:id="0" w:name="_GoBack"/>
      <w:bookmarkEnd w:id="0"/>
      <w:r w:rsidRPr="00A416F9">
        <w:t>Voraussetzungen oder Rahmenbedingungen?</w:t>
      </w:r>
    </w:p>
    <w:p w14:paraId="24F109D3" w14:textId="77777777" w:rsidR="0061744F" w:rsidRDefault="00FD3039" w:rsidP="00DE60AE">
      <w:pPr>
        <w:pStyle w:val="Flietext"/>
        <w:rPr>
          <w:szCs w:val="24"/>
        </w:rPr>
      </w:pPr>
      <w:r w:rsidRPr="00A416F9">
        <w:rPr>
          <w:szCs w:val="24"/>
        </w:rPr>
        <w:t>Je nach Methode bzw. Vorgehen müssen die entsprechenden Materialien wie die Ausdrucke der Arbeitsblätter</w:t>
      </w:r>
      <w:r w:rsidR="00FB1FC4">
        <w:rPr>
          <w:szCs w:val="24"/>
        </w:rPr>
        <w:t>,</w:t>
      </w:r>
      <w:r w:rsidRPr="00A416F9">
        <w:rPr>
          <w:szCs w:val="24"/>
        </w:rPr>
        <w:t xml:space="preserve"> Moderationsmaterial</w:t>
      </w:r>
      <w:r w:rsidR="00FB1FC4">
        <w:rPr>
          <w:szCs w:val="24"/>
        </w:rPr>
        <w:t xml:space="preserve">, </w:t>
      </w:r>
      <w:r w:rsidRPr="00A416F9">
        <w:rPr>
          <w:szCs w:val="24"/>
        </w:rPr>
        <w:t>Flipchart mit ausreichend Papier und Stiften bereitstehen.</w:t>
      </w:r>
    </w:p>
    <w:p w14:paraId="29F57FD1" w14:textId="41ACE124" w:rsidR="0061744F" w:rsidRDefault="00FE56ED" w:rsidP="00DE60AE">
      <w:pPr>
        <w:pStyle w:val="Flietext"/>
        <w:rPr>
          <w:szCs w:val="24"/>
        </w:rPr>
      </w:pPr>
      <w:r>
        <w:rPr>
          <w:szCs w:val="24"/>
        </w:rPr>
        <w:t>Der Lehrende</w:t>
      </w:r>
      <w:r w:rsidR="0061744F">
        <w:rPr>
          <w:szCs w:val="24"/>
        </w:rPr>
        <w:t xml:space="preserve"> sollte für sich geklärt haben, welche Sozialform und welches Setti</w:t>
      </w:r>
      <w:r w:rsidR="00B05C2E">
        <w:rPr>
          <w:szCs w:val="24"/>
        </w:rPr>
        <w:t xml:space="preserve">ng für die Reflexion </w:t>
      </w:r>
      <w:r>
        <w:rPr>
          <w:szCs w:val="24"/>
        </w:rPr>
        <w:t>ge</w:t>
      </w:r>
      <w:r w:rsidR="00B05C2E">
        <w:rPr>
          <w:szCs w:val="24"/>
        </w:rPr>
        <w:t>wählt</w:t>
      </w:r>
      <w:r>
        <w:rPr>
          <w:szCs w:val="24"/>
        </w:rPr>
        <w:t xml:space="preserve"> werden</w:t>
      </w:r>
      <w:r w:rsidR="00B05C2E">
        <w:rPr>
          <w:szCs w:val="24"/>
        </w:rPr>
        <w:t>.</w:t>
      </w:r>
    </w:p>
    <w:p w14:paraId="32A9BF7B" w14:textId="204607AF" w:rsidR="00E33E28" w:rsidRDefault="0061744F" w:rsidP="00DE60AE">
      <w:pPr>
        <w:pStyle w:val="Flietext"/>
        <w:rPr>
          <w:szCs w:val="24"/>
        </w:rPr>
      </w:pPr>
      <w:r>
        <w:rPr>
          <w:szCs w:val="24"/>
        </w:rPr>
        <w:t>Grundsätzlich hat es sich bewährt, den Teilnehmenden zunächst einige Minuten Zeit für eigenes Nachdenken zu geben und dann in einen Austausch zu gehen.</w:t>
      </w:r>
      <w:r w:rsidR="00B05C2E">
        <w:rPr>
          <w:szCs w:val="24"/>
        </w:rPr>
        <w:t xml:space="preserve"> </w:t>
      </w:r>
      <w:r>
        <w:rPr>
          <w:szCs w:val="24"/>
        </w:rPr>
        <w:t xml:space="preserve">Anfänglich sollte </w:t>
      </w:r>
      <w:r w:rsidR="00FE56ED">
        <w:rPr>
          <w:szCs w:val="24"/>
        </w:rPr>
        <w:t>der Lehrende</w:t>
      </w:r>
      <w:r>
        <w:rPr>
          <w:szCs w:val="24"/>
        </w:rPr>
        <w:t xml:space="preserve"> beim Austausch über Lernerinnerungen präsent sein, den Prozess moderieren und wicht</w:t>
      </w:r>
      <w:r w:rsidR="00B05C2E">
        <w:rPr>
          <w:szCs w:val="24"/>
        </w:rPr>
        <w:t>ige Erkenntnisse visualisieren.</w:t>
      </w:r>
    </w:p>
    <w:p w14:paraId="4FF4A96A" w14:textId="0DAC8080" w:rsidR="00E33E28" w:rsidRPr="0061744F" w:rsidRDefault="00F958B4" w:rsidP="00F958B4">
      <w:pPr>
        <w:pStyle w:val="Zwischenberschrift"/>
      </w:pPr>
      <w:r>
        <w:t>Pro &amp; Contra</w:t>
      </w:r>
    </w:p>
    <w:p w14:paraId="1C1D3D72" w14:textId="50D8EF06" w:rsidR="0061744F" w:rsidRDefault="0061744F" w:rsidP="00DE60AE">
      <w:pPr>
        <w:pStyle w:val="Flietext"/>
        <w:rPr>
          <w:szCs w:val="24"/>
        </w:rPr>
      </w:pPr>
      <w:r>
        <w:rPr>
          <w:szCs w:val="24"/>
        </w:rPr>
        <w:t xml:space="preserve">Grundsätzlich gilt: lernbiographisches Arbeiten ist ein </w:t>
      </w:r>
      <w:r w:rsidRPr="0061744F">
        <w:rPr>
          <w:i/>
          <w:szCs w:val="24"/>
        </w:rPr>
        <w:t>Angebot</w:t>
      </w:r>
      <w:r>
        <w:rPr>
          <w:szCs w:val="24"/>
        </w:rPr>
        <w:t xml:space="preserve"> an die Lernenden. Sie können dazu einladen, aber es nicht verordnen. Die Erfahrung zeigt allerdings, dass Lernende diese Arbeit als Wertschätzung ihrer Biographie erfahren und ein großes Interesse an den Erkenntnissen um das eigene Lernen entfalten.</w:t>
      </w:r>
      <w:r w:rsidRPr="00664A38">
        <w:rPr>
          <w:szCs w:val="24"/>
        </w:rPr>
        <w:t xml:space="preserve"> </w:t>
      </w:r>
      <w:r w:rsidR="00FE56ED">
        <w:rPr>
          <w:szCs w:val="24"/>
        </w:rPr>
        <w:t xml:space="preserve">Bei lernbiographischen Anteilen, die Lernende selbstständig in </w:t>
      </w:r>
      <w:r w:rsidR="00174913">
        <w:rPr>
          <w:szCs w:val="24"/>
        </w:rPr>
        <w:t>d</w:t>
      </w:r>
      <w:r w:rsidR="00FE56ED">
        <w:rPr>
          <w:szCs w:val="24"/>
        </w:rPr>
        <w:t>en Kurs einbringen, sollten Sie daher genau zuhören. Oft beinhaltet die vermeintlich als „persönliches Gesch</w:t>
      </w:r>
      <w:r w:rsidR="00174913">
        <w:rPr>
          <w:szCs w:val="24"/>
        </w:rPr>
        <w:t>w</w:t>
      </w:r>
      <w:r w:rsidR="00FE56ED">
        <w:rPr>
          <w:szCs w:val="24"/>
        </w:rPr>
        <w:t>ätz“ abgetane Rede Hinweise auf frühere Lernerfahrungen, das eigene Selbstbewusstsein als Lerner</w:t>
      </w:r>
      <w:r w:rsidR="00174913">
        <w:rPr>
          <w:szCs w:val="24"/>
        </w:rPr>
        <w:t>,</w:t>
      </w:r>
      <w:r w:rsidR="00FE56ED">
        <w:rPr>
          <w:szCs w:val="24"/>
        </w:rPr>
        <w:t xml:space="preserve"> aber auch Erwartungen an den aktuellen Lernprozess. Ihre Aufgabe als Lehrende ist es natürlich den Kurs von Störungen freizuhalten, überlegen Sie</w:t>
      </w:r>
      <w:r w:rsidR="00C461A9">
        <w:rPr>
          <w:szCs w:val="24"/>
        </w:rPr>
        <w:t xml:space="preserve"> aber durchaus einmal, ob Sie das Gesagte nicht auch konstruktiv für die Gestaltung des Lernprozesses aller nutzen können.</w:t>
      </w:r>
    </w:p>
    <w:p w14:paraId="3306A346" w14:textId="15806F76" w:rsidR="00B05C2E" w:rsidRPr="00C902AA" w:rsidRDefault="0061744F" w:rsidP="00DE60AE">
      <w:pPr>
        <w:pStyle w:val="Flietext"/>
        <w:rPr>
          <w:szCs w:val="24"/>
        </w:rPr>
      </w:pPr>
      <w:r>
        <w:rPr>
          <w:szCs w:val="24"/>
        </w:rPr>
        <w:t xml:space="preserve">Es mag auch Gründe geben, </w:t>
      </w:r>
      <w:r w:rsidR="00866C33">
        <w:rPr>
          <w:szCs w:val="24"/>
        </w:rPr>
        <w:t xml:space="preserve">z.B. bei aktuellen Konflikten in einer Lerngruppe oder bei sehr verschlossenen Teilnehmenden, </w:t>
      </w:r>
      <w:r>
        <w:rPr>
          <w:szCs w:val="24"/>
        </w:rPr>
        <w:t>lernbiographische Reflexionen im Rahmen eine</w:t>
      </w:r>
      <w:r w:rsidR="00174913">
        <w:rPr>
          <w:szCs w:val="24"/>
        </w:rPr>
        <w:t>s</w:t>
      </w:r>
      <w:r>
        <w:rPr>
          <w:szCs w:val="24"/>
        </w:rPr>
        <w:t xml:space="preserve"> Lernberatungsgespräches anzubieten </w:t>
      </w:r>
      <w:r w:rsidR="00B05C2E">
        <w:rPr>
          <w:szCs w:val="24"/>
        </w:rPr>
        <w:t>und nicht im Gruppenunterricht.</w:t>
      </w:r>
    </w:p>
    <w:p w14:paraId="082B88D0" w14:textId="77777777" w:rsidR="00E33E28" w:rsidRPr="0061744F" w:rsidRDefault="00E33E28" w:rsidP="00F958B4">
      <w:pPr>
        <w:pStyle w:val="Zwischenberschrift"/>
      </w:pPr>
      <w:r w:rsidRPr="0061744F">
        <w:t>Weiterführende Hinweise</w:t>
      </w:r>
    </w:p>
    <w:p w14:paraId="506AABE6" w14:textId="33DD9241" w:rsidR="009847FC" w:rsidRDefault="00ED556F" w:rsidP="00DE60AE">
      <w:pPr>
        <w:pStyle w:val="Flietext"/>
        <w:rPr>
          <w:szCs w:val="24"/>
        </w:rPr>
      </w:pPr>
      <w:r>
        <w:rPr>
          <w:szCs w:val="24"/>
        </w:rPr>
        <w:t xml:space="preserve">In </w:t>
      </w:r>
      <w:r w:rsidR="00BB74C3">
        <w:rPr>
          <w:szCs w:val="24"/>
        </w:rPr>
        <w:t>seinen</w:t>
      </w:r>
      <w:r>
        <w:rPr>
          <w:szCs w:val="24"/>
        </w:rPr>
        <w:t xml:space="preserve"> </w:t>
      </w:r>
      <w:hyperlink r:id="rId14" w:history="1">
        <w:r w:rsidRPr="00F958B4">
          <w:rPr>
            <w:rStyle w:val="Hyperlink"/>
            <w:b/>
            <w:szCs w:val="24"/>
          </w:rPr>
          <w:t>Semi</w:t>
        </w:r>
        <w:r w:rsidR="00633528" w:rsidRPr="00F958B4">
          <w:rPr>
            <w:rStyle w:val="Hyperlink"/>
            <w:b/>
            <w:szCs w:val="24"/>
          </w:rPr>
          <w:t>n</w:t>
        </w:r>
        <w:r w:rsidRPr="00F958B4">
          <w:rPr>
            <w:rStyle w:val="Hyperlink"/>
            <w:b/>
            <w:szCs w:val="24"/>
          </w:rPr>
          <w:t xml:space="preserve">arunterlagen für einen </w:t>
        </w:r>
        <w:r w:rsidR="00343EB1" w:rsidRPr="00F958B4">
          <w:rPr>
            <w:rStyle w:val="Hyperlink"/>
            <w:b/>
            <w:szCs w:val="24"/>
          </w:rPr>
          <w:t>Semesterk</w:t>
        </w:r>
        <w:r w:rsidRPr="00F958B4">
          <w:rPr>
            <w:rStyle w:val="Hyperlink"/>
            <w:b/>
            <w:szCs w:val="24"/>
          </w:rPr>
          <w:t>urs</w:t>
        </w:r>
      </w:hyperlink>
      <w:r w:rsidR="00F958B4">
        <w:rPr>
          <w:szCs w:val="24"/>
        </w:rPr>
        <w:t xml:space="preserve"> </w:t>
      </w:r>
      <w:r w:rsidR="00343EB1">
        <w:rPr>
          <w:szCs w:val="24"/>
        </w:rPr>
        <w:t xml:space="preserve">beschreibt </w:t>
      </w:r>
      <w:r w:rsidR="00BB74C3" w:rsidRPr="00BB74C3">
        <w:rPr>
          <w:szCs w:val="24"/>
        </w:rPr>
        <w:t xml:space="preserve">Hans </w:t>
      </w:r>
      <w:proofErr w:type="spellStart"/>
      <w:r w:rsidR="00BB74C3" w:rsidRPr="00BB74C3">
        <w:rPr>
          <w:szCs w:val="24"/>
        </w:rPr>
        <w:t>Joss</w:t>
      </w:r>
      <w:proofErr w:type="spellEnd"/>
      <w:r w:rsidR="00BB74C3">
        <w:rPr>
          <w:szCs w:val="24"/>
        </w:rPr>
        <w:t xml:space="preserve"> </w:t>
      </w:r>
      <w:r w:rsidR="00343EB1">
        <w:rPr>
          <w:szCs w:val="24"/>
        </w:rPr>
        <w:t>den Weg von der Standortbestimmung über die Z</w:t>
      </w:r>
      <w:r w:rsidR="00633528">
        <w:rPr>
          <w:szCs w:val="24"/>
        </w:rPr>
        <w:t xml:space="preserve">ielvereinbarung und die </w:t>
      </w:r>
      <w:proofErr w:type="spellStart"/>
      <w:r w:rsidR="00633528">
        <w:rPr>
          <w:szCs w:val="24"/>
        </w:rPr>
        <w:t>Biograph</w:t>
      </w:r>
      <w:r w:rsidR="00343EB1">
        <w:rPr>
          <w:szCs w:val="24"/>
        </w:rPr>
        <w:t>ieorientierung</w:t>
      </w:r>
      <w:proofErr w:type="spellEnd"/>
      <w:r w:rsidR="00343EB1">
        <w:rPr>
          <w:szCs w:val="24"/>
        </w:rPr>
        <w:t xml:space="preserve"> zur tatsächlichen Unterrichtsplanung.</w:t>
      </w:r>
    </w:p>
    <w:p w14:paraId="0BFD4026" w14:textId="6E0DC057" w:rsidR="00B93CD0" w:rsidRDefault="004B7D56" w:rsidP="00F958B4">
      <w:pPr>
        <w:pStyle w:val="Zwischenberschrift"/>
      </w:pPr>
      <w:r>
        <w:t>Quellen</w:t>
      </w:r>
    </w:p>
    <w:p w14:paraId="56CB2613" w14:textId="77777777" w:rsidR="00633528" w:rsidRPr="00633528" w:rsidRDefault="00633528" w:rsidP="00F958B4">
      <w:pPr>
        <w:pStyle w:val="Quelle"/>
      </w:pPr>
      <w:proofErr w:type="spellStart"/>
      <w:r w:rsidRPr="00ED556F">
        <w:t>Behlke</w:t>
      </w:r>
      <w:proofErr w:type="spellEnd"/>
      <w:r w:rsidRPr="00ED556F">
        <w:t>, K.</w:t>
      </w:r>
      <w:r w:rsidRPr="00AB58E1">
        <w:t xml:space="preserve"> </w:t>
      </w:r>
      <w:r>
        <w:t>(</w:t>
      </w:r>
      <w:r w:rsidRPr="00ED556F">
        <w:t>2012</w:t>
      </w:r>
      <w:r>
        <w:t xml:space="preserve">): </w:t>
      </w:r>
      <w:r w:rsidRPr="00ED556F">
        <w:t>Lernberatung in der arbeitsbezogenen Grundbildung im Betrieb. In: Joachim Ludwig (H</w:t>
      </w:r>
      <w:r>
        <w:t>rs</w:t>
      </w:r>
      <w:r w:rsidRPr="00ED556F">
        <w:t xml:space="preserve">g.): </w:t>
      </w:r>
      <w:r w:rsidRPr="009847FC">
        <w:rPr>
          <w:i/>
        </w:rPr>
        <w:t>Lernberatung und Diagnostik</w:t>
      </w:r>
      <w:r w:rsidRPr="000014F9">
        <w:t>.</w:t>
      </w:r>
      <w:r w:rsidR="000014F9">
        <w:t xml:space="preserve"> </w:t>
      </w:r>
      <w:r w:rsidR="000014F9" w:rsidRPr="000014F9">
        <w:t>(S. 129-151</w:t>
      </w:r>
      <w:r w:rsidR="000014F9">
        <w:rPr>
          <w:i/>
        </w:rPr>
        <w:t>)</w:t>
      </w:r>
      <w:r w:rsidRPr="00ED556F">
        <w:t xml:space="preserve"> Bielefeld</w:t>
      </w:r>
      <w:r>
        <w:t>:</w:t>
      </w:r>
      <w:r w:rsidRPr="00BB74C3">
        <w:t xml:space="preserve"> </w:t>
      </w:r>
      <w:r w:rsidRPr="00ED556F">
        <w:t>Bertelsmann</w:t>
      </w:r>
    </w:p>
    <w:p w14:paraId="4520F78B" w14:textId="77777777" w:rsidR="00B93CD0" w:rsidRPr="00ED556F" w:rsidRDefault="00B93CD0" w:rsidP="00F958B4">
      <w:pPr>
        <w:pStyle w:val="Quelle"/>
      </w:pPr>
      <w:proofErr w:type="spellStart"/>
      <w:r w:rsidRPr="00B93CD0">
        <w:lastRenderedPageBreak/>
        <w:t>Epping</w:t>
      </w:r>
      <w:proofErr w:type="spellEnd"/>
      <w:r w:rsidRPr="00B93CD0">
        <w:t xml:space="preserve">, R., Klein, R. &amp; Reutter, G. (2001): </w:t>
      </w:r>
      <w:r w:rsidRPr="009847FC">
        <w:rPr>
          <w:i/>
        </w:rPr>
        <w:t>Langzeitarbeitslosigkeit und berufliche Weiterbildung</w:t>
      </w:r>
      <w:r w:rsidR="009847FC">
        <w:t>.</w:t>
      </w:r>
      <w:r w:rsidRPr="00B93CD0">
        <w:t xml:space="preserve"> Bielefeld: </w:t>
      </w:r>
      <w:proofErr w:type="spellStart"/>
      <w:r w:rsidRPr="00B93CD0">
        <w:t>wbv</w:t>
      </w:r>
      <w:proofErr w:type="spellEnd"/>
      <w:r>
        <w:t>.</w:t>
      </w:r>
    </w:p>
    <w:p w14:paraId="1A617B26" w14:textId="56408C06" w:rsidR="1A617B26" w:rsidRPr="00FD00A6" w:rsidRDefault="1A617B26" w:rsidP="00DE60AE">
      <w:pPr>
        <w:pStyle w:val="Flietext"/>
        <w:rPr>
          <w:szCs w:val="24"/>
        </w:rPr>
      </w:pPr>
      <w:r w:rsidRPr="00FD00A6">
        <w:rPr>
          <w:i/>
          <w:iCs/>
          <w:szCs w:val="24"/>
        </w:rPr>
        <w:t xml:space="preserve">CC </w:t>
      </w:r>
      <w:r w:rsidR="00FD00A6">
        <w:rPr>
          <w:i/>
          <w:iCs/>
          <w:szCs w:val="24"/>
        </w:rPr>
        <w:t xml:space="preserve">BY SA 3.0 </w:t>
      </w:r>
      <w:r w:rsidR="00F958B4">
        <w:rPr>
          <w:i/>
          <w:iCs/>
          <w:szCs w:val="24"/>
        </w:rPr>
        <w:t xml:space="preserve">DE </w:t>
      </w:r>
      <w:r w:rsidR="00FD00A6">
        <w:rPr>
          <w:i/>
          <w:iCs/>
          <w:szCs w:val="24"/>
        </w:rPr>
        <w:t xml:space="preserve">BY </w:t>
      </w:r>
      <w:r w:rsidR="00FD00A6" w:rsidRPr="00F958B4">
        <w:rPr>
          <w:b/>
          <w:i/>
          <w:iCs/>
          <w:szCs w:val="24"/>
        </w:rPr>
        <w:t>Rosemarie Klein &amp;</w:t>
      </w:r>
      <w:r w:rsidRPr="00F958B4">
        <w:rPr>
          <w:b/>
          <w:i/>
          <w:iCs/>
          <w:szCs w:val="24"/>
        </w:rPr>
        <w:t xml:space="preserve"> Karin </w:t>
      </w:r>
      <w:proofErr w:type="spellStart"/>
      <w:r w:rsidRPr="00F958B4">
        <w:rPr>
          <w:b/>
          <w:i/>
          <w:iCs/>
          <w:szCs w:val="24"/>
        </w:rPr>
        <w:t>Behlke</w:t>
      </w:r>
      <w:proofErr w:type="spellEnd"/>
      <w:r w:rsidRPr="00FD00A6">
        <w:rPr>
          <w:i/>
          <w:iCs/>
          <w:szCs w:val="24"/>
        </w:rPr>
        <w:t xml:space="preserve"> für </w:t>
      </w:r>
      <w:proofErr w:type="spellStart"/>
      <w:r w:rsidRPr="00FD00A6">
        <w:rPr>
          <w:i/>
          <w:iCs/>
          <w:szCs w:val="24"/>
        </w:rPr>
        <w:t>wb</w:t>
      </w:r>
      <w:proofErr w:type="spellEnd"/>
      <w:r w:rsidRPr="00FD00A6">
        <w:rPr>
          <w:i/>
          <w:iCs/>
          <w:szCs w:val="24"/>
        </w:rPr>
        <w:t>-web</w:t>
      </w:r>
    </w:p>
    <w:sectPr w:rsidR="1A617B26" w:rsidRPr="00FD00A6"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64914" w14:textId="77777777" w:rsidR="00DE60AE" w:rsidRDefault="00DE60AE" w:rsidP="00014AE4">
      <w:pPr>
        <w:spacing w:after="0" w:line="240" w:lineRule="auto"/>
      </w:pPr>
      <w:r>
        <w:separator/>
      </w:r>
    </w:p>
  </w:endnote>
  <w:endnote w:type="continuationSeparator" w:id="0">
    <w:p w14:paraId="307D81C3" w14:textId="77777777" w:rsidR="00DE60AE" w:rsidRDefault="00DE60A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2E09" w14:textId="77777777" w:rsidR="00DE60AE" w:rsidRDefault="00DE60AE" w:rsidP="00DE60AE">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AD55069" wp14:editId="447ABC9D">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22F2F639" w14:textId="77777777" w:rsidR="00DE60AE" w:rsidRDefault="00DE60AE" w:rsidP="00DE60AE">
    <w:pPr>
      <w:autoSpaceDE w:val="0"/>
      <w:autoSpaceDN w:val="0"/>
      <w:adjustRightInd w:val="0"/>
      <w:spacing w:after="0" w:line="240" w:lineRule="auto"/>
      <w:rPr>
        <w:rFonts w:ascii="DINPro" w:hAnsi="DINPro" w:cs="DINPro"/>
        <w:color w:val="333333"/>
        <w:sz w:val="16"/>
        <w:szCs w:val="16"/>
      </w:rPr>
    </w:pPr>
  </w:p>
  <w:p w14:paraId="5DDCB25C" w14:textId="77777777" w:rsidR="00DE60AE" w:rsidRDefault="00DE60AE" w:rsidP="00DE60AE">
    <w:pPr>
      <w:autoSpaceDE w:val="0"/>
      <w:autoSpaceDN w:val="0"/>
      <w:adjustRightInd w:val="0"/>
      <w:spacing w:after="0" w:line="240" w:lineRule="auto"/>
      <w:rPr>
        <w:rFonts w:ascii="DINPro" w:hAnsi="DINPro" w:cs="DINPro"/>
        <w:color w:val="333333"/>
        <w:sz w:val="16"/>
        <w:szCs w:val="16"/>
      </w:rPr>
    </w:pPr>
  </w:p>
  <w:p w14:paraId="67AB9A79" w14:textId="33A29F2A" w:rsidR="00DE60AE" w:rsidRPr="00DE60AE" w:rsidRDefault="00DE60AE" w:rsidP="00DE60AE">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174D" w14:textId="77777777" w:rsidR="00DE60AE" w:rsidRDefault="00DE60AE" w:rsidP="00014AE4">
      <w:pPr>
        <w:spacing w:after="0" w:line="240" w:lineRule="auto"/>
      </w:pPr>
      <w:r>
        <w:separator/>
      </w:r>
    </w:p>
  </w:footnote>
  <w:footnote w:type="continuationSeparator" w:id="0">
    <w:p w14:paraId="0AE2B579" w14:textId="77777777" w:rsidR="00DE60AE" w:rsidRDefault="00DE60A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3731" w14:textId="31372D29" w:rsidR="00DE60AE" w:rsidRDefault="00DE60AE">
    <w:pPr>
      <w:pStyle w:val="Kopfzeile"/>
    </w:pPr>
    <w:r>
      <w:rPr>
        <w:noProof/>
        <w:lang w:eastAsia="de-DE"/>
      </w:rPr>
      <w:drawing>
        <wp:anchor distT="0" distB="0" distL="114300" distR="114300" simplePos="0" relativeHeight="251664384" behindDoc="1" locked="0" layoutInCell="1" allowOverlap="1" wp14:anchorId="586AD461" wp14:editId="07777777">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C4544D6" wp14:editId="3D138737">
              <wp:simplePos x="0" y="0"/>
              <wp:positionH relativeFrom="rightMargin">
                <wp:posOffset>6350</wp:posOffset>
              </wp:positionH>
              <wp:positionV relativeFrom="paragraph">
                <wp:posOffset>215900</wp:posOffset>
              </wp:positionV>
              <wp:extent cx="771525" cy="37846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8460"/>
                      </a:xfrm>
                      <a:prstGeom prst="rect">
                        <a:avLst/>
                      </a:prstGeom>
                      <a:solidFill>
                        <a:srgbClr val="FFFFFF"/>
                      </a:solidFill>
                      <a:ln w="9525">
                        <a:noFill/>
                        <a:miter lim="800000"/>
                        <a:headEnd/>
                        <a:tailEnd/>
                      </a:ln>
                    </wps:spPr>
                    <wps:txbx>
                      <w:txbxContent>
                        <w:p w14:paraId="433D5058" w14:textId="77777777" w:rsidR="00DE60AE" w:rsidRPr="00AC2223" w:rsidRDefault="00DE60AE"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4544D6" id="_x0000_t202" coordsize="21600,21600" o:spt="202" path="m,l,21600r21600,l21600,xe">
              <v:stroke joinstyle="miter"/>
              <v:path gradientshapeok="t" o:connecttype="rect"/>
            </v:shapetype>
            <v:shape id="Textfeld 2" o:spid="_x0000_s1029" type="#_x0000_t202" style="position:absolute;margin-left:.5pt;margin-top:17pt;width:60.75pt;height:29.8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XIAIAABwEAAAOAAAAZHJzL2Uyb0RvYy54bWysU9tuGyEQfa/Uf0C812tv7dh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" stroked="f">
              <v:textbox style="mso-fit-shape-to-text:t">
                <w:txbxContent>
                  <w:p w14:paraId="433D5058" w14:textId="77777777" w:rsidR="00DE60AE" w:rsidRPr="00AC2223" w:rsidRDefault="00DE60AE"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2FA8"/>
    <w:multiLevelType w:val="hybridMultilevel"/>
    <w:tmpl w:val="04C4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919F1"/>
    <w:multiLevelType w:val="hybridMultilevel"/>
    <w:tmpl w:val="6666D85E"/>
    <w:lvl w:ilvl="0" w:tplc="A0E01C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F87711"/>
    <w:multiLevelType w:val="hybridMultilevel"/>
    <w:tmpl w:val="148C8066"/>
    <w:lvl w:ilvl="0" w:tplc="09126F7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E1509B"/>
    <w:multiLevelType w:val="hybridMultilevel"/>
    <w:tmpl w:val="234C7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4D5DF4"/>
    <w:multiLevelType w:val="hybridMultilevel"/>
    <w:tmpl w:val="661C9810"/>
    <w:lvl w:ilvl="0" w:tplc="7876D9D8">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14F9"/>
    <w:rsid w:val="00014AE4"/>
    <w:rsid w:val="00072F47"/>
    <w:rsid w:val="00082D8C"/>
    <w:rsid w:val="000A44F1"/>
    <w:rsid w:val="000B3CE7"/>
    <w:rsid w:val="000C6BAB"/>
    <w:rsid w:val="000E4BEB"/>
    <w:rsid w:val="000E5A0E"/>
    <w:rsid w:val="000F10F7"/>
    <w:rsid w:val="00101EA9"/>
    <w:rsid w:val="001515FE"/>
    <w:rsid w:val="001647FC"/>
    <w:rsid w:val="00173AD8"/>
    <w:rsid w:val="0017476E"/>
    <w:rsid w:val="00174913"/>
    <w:rsid w:val="00185151"/>
    <w:rsid w:val="00185D83"/>
    <w:rsid w:val="001C71AB"/>
    <w:rsid w:val="001E6EC9"/>
    <w:rsid w:val="001F4ED4"/>
    <w:rsid w:val="002064B8"/>
    <w:rsid w:val="00206FAA"/>
    <w:rsid w:val="0022296F"/>
    <w:rsid w:val="00297954"/>
    <w:rsid w:val="002A1400"/>
    <w:rsid w:val="002B3214"/>
    <w:rsid w:val="002E54B4"/>
    <w:rsid w:val="00310435"/>
    <w:rsid w:val="00331427"/>
    <w:rsid w:val="00333725"/>
    <w:rsid w:val="00334459"/>
    <w:rsid w:val="00343EB1"/>
    <w:rsid w:val="00382787"/>
    <w:rsid w:val="00386FBE"/>
    <w:rsid w:val="003B5DB8"/>
    <w:rsid w:val="003F5F25"/>
    <w:rsid w:val="0041709F"/>
    <w:rsid w:val="00442D2C"/>
    <w:rsid w:val="0048036C"/>
    <w:rsid w:val="004A33CC"/>
    <w:rsid w:val="004B55A3"/>
    <w:rsid w:val="004B7D56"/>
    <w:rsid w:val="004D1831"/>
    <w:rsid w:val="004E0C35"/>
    <w:rsid w:val="004E3392"/>
    <w:rsid w:val="00506977"/>
    <w:rsid w:val="00511225"/>
    <w:rsid w:val="00527C57"/>
    <w:rsid w:val="00567603"/>
    <w:rsid w:val="00574BEB"/>
    <w:rsid w:val="005B2946"/>
    <w:rsid w:val="005C0361"/>
    <w:rsid w:val="005C2A2F"/>
    <w:rsid w:val="005C6A25"/>
    <w:rsid w:val="005F75D4"/>
    <w:rsid w:val="006027BA"/>
    <w:rsid w:val="00611CEB"/>
    <w:rsid w:val="0061648F"/>
    <w:rsid w:val="0061744F"/>
    <w:rsid w:val="00621195"/>
    <w:rsid w:val="006246A2"/>
    <w:rsid w:val="00633528"/>
    <w:rsid w:val="00635D7A"/>
    <w:rsid w:val="00637511"/>
    <w:rsid w:val="00664A38"/>
    <w:rsid w:val="0067451F"/>
    <w:rsid w:val="006754A7"/>
    <w:rsid w:val="006851DD"/>
    <w:rsid w:val="006B510F"/>
    <w:rsid w:val="006D5D2F"/>
    <w:rsid w:val="006D7063"/>
    <w:rsid w:val="006E6866"/>
    <w:rsid w:val="006F3DBE"/>
    <w:rsid w:val="00723B4B"/>
    <w:rsid w:val="00745EE5"/>
    <w:rsid w:val="0074684B"/>
    <w:rsid w:val="00760B09"/>
    <w:rsid w:val="00776B33"/>
    <w:rsid w:val="007930AE"/>
    <w:rsid w:val="007A7F30"/>
    <w:rsid w:val="007B5D0C"/>
    <w:rsid w:val="007F6A48"/>
    <w:rsid w:val="00800318"/>
    <w:rsid w:val="008078D7"/>
    <w:rsid w:val="00812C0C"/>
    <w:rsid w:val="0082153D"/>
    <w:rsid w:val="00862F3E"/>
    <w:rsid w:val="00866C33"/>
    <w:rsid w:val="008C1D48"/>
    <w:rsid w:val="008C217F"/>
    <w:rsid w:val="00913C77"/>
    <w:rsid w:val="009305FC"/>
    <w:rsid w:val="0095483E"/>
    <w:rsid w:val="00963020"/>
    <w:rsid w:val="009847FC"/>
    <w:rsid w:val="009D6FB9"/>
    <w:rsid w:val="00A133C5"/>
    <w:rsid w:val="00A15E08"/>
    <w:rsid w:val="00A416F9"/>
    <w:rsid w:val="00A56228"/>
    <w:rsid w:val="00A651A5"/>
    <w:rsid w:val="00A7652F"/>
    <w:rsid w:val="00A96B58"/>
    <w:rsid w:val="00AA5E64"/>
    <w:rsid w:val="00AB58E1"/>
    <w:rsid w:val="00AC2223"/>
    <w:rsid w:val="00AD63E0"/>
    <w:rsid w:val="00AF47BF"/>
    <w:rsid w:val="00B01655"/>
    <w:rsid w:val="00B05C2E"/>
    <w:rsid w:val="00B10C37"/>
    <w:rsid w:val="00B11ED0"/>
    <w:rsid w:val="00B27E74"/>
    <w:rsid w:val="00B70DAA"/>
    <w:rsid w:val="00B93CD0"/>
    <w:rsid w:val="00BB74C3"/>
    <w:rsid w:val="00BC2391"/>
    <w:rsid w:val="00BC30F8"/>
    <w:rsid w:val="00BF0EBA"/>
    <w:rsid w:val="00C07190"/>
    <w:rsid w:val="00C3075E"/>
    <w:rsid w:val="00C461A9"/>
    <w:rsid w:val="00C675B9"/>
    <w:rsid w:val="00C862FA"/>
    <w:rsid w:val="00C902AA"/>
    <w:rsid w:val="00C93D17"/>
    <w:rsid w:val="00CA2424"/>
    <w:rsid w:val="00CC22F5"/>
    <w:rsid w:val="00CD62E0"/>
    <w:rsid w:val="00CE4FEA"/>
    <w:rsid w:val="00CF4014"/>
    <w:rsid w:val="00D17A67"/>
    <w:rsid w:val="00D17D24"/>
    <w:rsid w:val="00D31349"/>
    <w:rsid w:val="00D56BC4"/>
    <w:rsid w:val="00D620D3"/>
    <w:rsid w:val="00D84A4B"/>
    <w:rsid w:val="00DB4FF9"/>
    <w:rsid w:val="00DC42A5"/>
    <w:rsid w:val="00DD77BE"/>
    <w:rsid w:val="00DE60AE"/>
    <w:rsid w:val="00DF24E3"/>
    <w:rsid w:val="00DF31C2"/>
    <w:rsid w:val="00E03B30"/>
    <w:rsid w:val="00E056E0"/>
    <w:rsid w:val="00E231C2"/>
    <w:rsid w:val="00E33E28"/>
    <w:rsid w:val="00E53294"/>
    <w:rsid w:val="00E53EF5"/>
    <w:rsid w:val="00E5546C"/>
    <w:rsid w:val="00E678F7"/>
    <w:rsid w:val="00E7746D"/>
    <w:rsid w:val="00E8164E"/>
    <w:rsid w:val="00E84DD0"/>
    <w:rsid w:val="00EA4761"/>
    <w:rsid w:val="00EC2625"/>
    <w:rsid w:val="00ED0DBD"/>
    <w:rsid w:val="00ED2689"/>
    <w:rsid w:val="00ED556F"/>
    <w:rsid w:val="00ED65AA"/>
    <w:rsid w:val="00EE4F80"/>
    <w:rsid w:val="00F10544"/>
    <w:rsid w:val="00F822AC"/>
    <w:rsid w:val="00F958B4"/>
    <w:rsid w:val="00FB1FC4"/>
    <w:rsid w:val="00FB23AF"/>
    <w:rsid w:val="00FC03A5"/>
    <w:rsid w:val="00FC7C79"/>
    <w:rsid w:val="00FD00A6"/>
    <w:rsid w:val="00FD3039"/>
    <w:rsid w:val="00FD3A72"/>
    <w:rsid w:val="00FD4313"/>
    <w:rsid w:val="00FE317C"/>
    <w:rsid w:val="00FE56ED"/>
    <w:rsid w:val="00FE5D8E"/>
    <w:rsid w:val="1A617B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1EB897"/>
  <w15:docId w15:val="{833B8D9A-EA1F-4BC3-A951-059AB0D9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1515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1515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DE60AE"/>
    <w:rPr>
      <w:b/>
      <w:szCs w:val="24"/>
    </w:rPr>
  </w:style>
  <w:style w:type="paragraph" w:styleId="Sprechblasentext">
    <w:name w:val="Balloon Text"/>
    <w:basedOn w:val="Standard"/>
    <w:link w:val="SprechblasentextZchn"/>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DE60AE"/>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0318"/>
    <w:pPr>
      <w:ind w:left="720"/>
      <w:contextualSpacing/>
    </w:pPr>
  </w:style>
  <w:style w:type="character" w:styleId="Hyperlink">
    <w:name w:val="Hyperlink"/>
    <w:basedOn w:val="Absatz-Standardschriftart"/>
    <w:uiPriority w:val="99"/>
    <w:unhideWhenUsed/>
    <w:rsid w:val="00BC30F8"/>
    <w:rPr>
      <w:color w:val="0000FF" w:themeColor="hyperlink"/>
      <w:u w:val="single"/>
    </w:rPr>
  </w:style>
  <w:style w:type="character" w:styleId="HTMLZitat">
    <w:name w:val="HTML Cite"/>
    <w:basedOn w:val="Absatz-Standardschriftart"/>
    <w:uiPriority w:val="99"/>
    <w:semiHidden/>
    <w:unhideWhenUsed/>
    <w:rsid w:val="00E7746D"/>
    <w:rPr>
      <w:i/>
      <w:iCs/>
    </w:rPr>
  </w:style>
  <w:style w:type="character" w:customStyle="1" w:styleId="berschrift1Zchn">
    <w:name w:val="Überschrift 1 Zchn"/>
    <w:basedOn w:val="Absatz-Standardschriftart"/>
    <w:link w:val="berschrift1"/>
    <w:uiPriority w:val="9"/>
    <w:rsid w:val="001515FE"/>
    <w:rPr>
      <w:rFonts w:asciiTheme="majorHAnsi" w:eastAsiaTheme="majorEastAsia" w:hAnsiTheme="majorHAnsi" w:cstheme="majorBidi"/>
      <w:b/>
      <w:bCs/>
      <w:color w:val="345A8A" w:themeColor="accent1" w:themeShade="B5"/>
      <w:sz w:val="32"/>
      <w:szCs w:val="32"/>
      <w:u w:color="000000"/>
      <w:bdr w:val="nil"/>
      <w:lang w:eastAsia="de-DE"/>
    </w:rPr>
  </w:style>
  <w:style w:type="character" w:customStyle="1" w:styleId="berschrift2Zchn">
    <w:name w:val="Überschrift 2 Zchn"/>
    <w:basedOn w:val="Absatz-Standardschriftart"/>
    <w:link w:val="berschrift2"/>
    <w:uiPriority w:val="9"/>
    <w:rsid w:val="001515FE"/>
    <w:rPr>
      <w:rFonts w:asciiTheme="majorHAnsi" w:eastAsiaTheme="majorEastAsia" w:hAnsiTheme="majorHAnsi" w:cstheme="majorBidi"/>
      <w:b/>
      <w:bCs/>
      <w:color w:val="4F81BD" w:themeColor="accent1"/>
      <w:sz w:val="26"/>
      <w:szCs w:val="26"/>
      <w:u w:color="000000"/>
      <w:bdr w:val="nil"/>
      <w:lang w:eastAsia="de-DE"/>
    </w:rPr>
  </w:style>
  <w:style w:type="character" w:styleId="BesuchterHyperlink">
    <w:name w:val="FollowedHyperlink"/>
    <w:basedOn w:val="Absatz-Standardschriftart"/>
    <w:uiPriority w:val="99"/>
    <w:semiHidden/>
    <w:unhideWhenUsed/>
    <w:rsid w:val="0061744F"/>
    <w:rPr>
      <w:color w:val="800080" w:themeColor="followedHyperlink"/>
      <w:u w:val="single"/>
    </w:rPr>
  </w:style>
  <w:style w:type="character" w:styleId="Kommentarzeichen">
    <w:name w:val="annotation reference"/>
    <w:basedOn w:val="Absatz-Standardschriftart"/>
    <w:uiPriority w:val="99"/>
    <w:semiHidden/>
    <w:unhideWhenUsed/>
    <w:rsid w:val="004B55A3"/>
    <w:rPr>
      <w:sz w:val="16"/>
      <w:szCs w:val="16"/>
    </w:rPr>
  </w:style>
  <w:style w:type="paragraph" w:styleId="Kommentartext">
    <w:name w:val="annotation text"/>
    <w:basedOn w:val="Standard"/>
    <w:link w:val="KommentartextZchn"/>
    <w:uiPriority w:val="99"/>
    <w:semiHidden/>
    <w:unhideWhenUsed/>
    <w:rsid w:val="004B55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55A3"/>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4B55A3"/>
    <w:rPr>
      <w:b/>
      <w:bCs/>
    </w:rPr>
  </w:style>
  <w:style w:type="character" w:customStyle="1" w:styleId="KommentarthemaZchn">
    <w:name w:val="Kommentarthema Zchn"/>
    <w:basedOn w:val="KommentartextZchn"/>
    <w:link w:val="Kommentarthema"/>
    <w:uiPriority w:val="99"/>
    <w:semiHidden/>
    <w:rsid w:val="004B55A3"/>
    <w:rPr>
      <w:rFonts w:ascii="Calibri" w:eastAsia="Calibri" w:hAnsi="Calibri" w:cs="Calibri"/>
      <w:b/>
      <w:bCs/>
      <w:color w:val="000000"/>
      <w:sz w:val="20"/>
      <w:szCs w:val="20"/>
      <w:u w:color="000000"/>
      <w:bdr w:val="nil"/>
      <w:lang w:eastAsia="de-DE"/>
    </w:rPr>
  </w:style>
  <w:style w:type="paragraph" w:styleId="Titel">
    <w:name w:val="Title"/>
    <w:basedOn w:val="Standard"/>
    <w:next w:val="Standard"/>
    <w:link w:val="TitelZchn"/>
    <w:uiPriority w:val="10"/>
    <w:qFormat/>
    <w:rsid w:val="00ED26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D2689"/>
    <w:rPr>
      <w:rFonts w:asciiTheme="majorHAnsi" w:eastAsiaTheme="majorEastAsia" w:hAnsiTheme="majorHAnsi" w:cstheme="majorBidi"/>
      <w:color w:val="17365D" w:themeColor="text2" w:themeShade="BF"/>
      <w:spacing w:val="5"/>
      <w:kern w:val="28"/>
      <w:sz w:val="52"/>
      <w:szCs w:val="5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joss.ch/tabern5/Lernbiographie.d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B000-5E2F-4D60-8410-2CD453EF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FD144E-E7E2-45A7-8C60-3B25041DC427}">
  <ds:schemaRefs>
    <ds:schemaRef ds:uri="http://schemas.microsoft.com/sharepoint/v3/contenttype/forms"/>
  </ds:schemaRefs>
</ds:datastoreItem>
</file>

<file path=customXml/itemProps3.xml><?xml version="1.0" encoding="utf-8"?>
<ds:datastoreItem xmlns:ds="http://schemas.openxmlformats.org/officeDocument/2006/customXml" ds:itemID="{05591BE1-21B3-4E11-A247-72AE22A7EBDC}">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017E418-399D-4C66-BE98-3AFF1329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148EDDF7.dotm</Template>
  <TotalTime>0</TotalTime>
  <Pages>7</Pages>
  <Words>1787</Words>
  <Characters>11265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6</cp:revision>
  <cp:lastPrinted>2015-10-16T10:30:00Z</cp:lastPrinted>
  <dcterms:created xsi:type="dcterms:W3CDTF">2016-05-09T08:23:00Z</dcterms:created>
  <dcterms:modified xsi:type="dcterms:W3CDTF">2016-05-18T11:15:00Z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