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58" w:rsidRDefault="00B51A58" w:rsidP="00B51A58">
      <w:pPr>
        <w:pStyle w:val="Materialtyp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Handlungsanleitung</w:t>
      </w:r>
    </w:p>
    <w:p w:rsidR="00A3377E" w:rsidRDefault="00B51A58" w:rsidP="0032219C">
      <w:pPr>
        <w:pStyle w:val="Headline"/>
        <w:rPr>
          <w:rFonts w:eastAsiaTheme="minorHAnsi"/>
          <w:color w:val="auto"/>
          <w:lang w:eastAsia="en-US"/>
        </w:rPr>
      </w:pPr>
      <w:proofErr w:type="spellStart"/>
      <w:r w:rsidRPr="00B51A58">
        <w:rPr>
          <w:rFonts w:eastAsiaTheme="minorHAnsi"/>
          <w:lang w:eastAsia="en-US"/>
        </w:rPr>
        <w:t>Posterpräsentation</w:t>
      </w:r>
      <w:proofErr w:type="spellEnd"/>
      <w:r w:rsidRPr="00B51A58">
        <w:rPr>
          <w:rFonts w:eastAsiaTheme="minorHAnsi"/>
          <w:color w:val="auto"/>
          <w:lang w:eastAsia="en-US"/>
        </w:rPr>
        <w:t xml:space="preserve"> </w:t>
      </w:r>
    </w:p>
    <w:p w:rsidR="00A3377E" w:rsidRDefault="00A3377E" w:rsidP="00A337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sz w:val="24"/>
          <w:szCs w:val="24"/>
        </w:rPr>
      </w:pPr>
      <w:r w:rsidRPr="002975AB">
        <w:rPr>
          <w:rFonts w:ascii="Arial" w:hAnsi="Arial" w:cs="Arial"/>
          <w:b/>
          <w:sz w:val="24"/>
          <w:szCs w:val="24"/>
        </w:rPr>
        <w:t>Ziel</w:t>
      </w:r>
      <w:r w:rsidRPr="002975AB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3377E">
        <w:rPr>
          <w:rFonts w:ascii="Arial" w:eastAsia="Times New Roman" w:hAnsi="Arial" w:cs="Arial"/>
          <w:sz w:val="24"/>
          <w:szCs w:val="24"/>
        </w:rPr>
        <w:t xml:space="preserve">Wissen anwenden; Lernerfolg überprüfen; Informationen, Themen, Visionen, </w:t>
      </w:r>
      <w:r>
        <w:rPr>
          <w:rFonts w:ascii="Arial" w:eastAsia="Times New Roman" w:hAnsi="Arial" w:cs="Arial"/>
          <w:sz w:val="24"/>
          <w:szCs w:val="24"/>
        </w:rPr>
        <w:t xml:space="preserve">Lösungsansätze </w:t>
      </w:r>
      <w:r w:rsidRPr="00A3377E">
        <w:rPr>
          <w:rFonts w:ascii="Arial" w:eastAsia="Times New Roman" w:hAnsi="Arial" w:cs="Arial"/>
          <w:sz w:val="24"/>
          <w:szCs w:val="24"/>
        </w:rPr>
        <w:t>sammeln/kategorisieren/systematisieren/strukturieren; Komplexität darstellen; Informationen vernetzen; Ergebnisse sichern; Ergebnisse präsentieren; Diskussion anregen; Positionieren; Fokussieren</w:t>
      </w:r>
    </w:p>
    <w:p w:rsidR="00A3377E" w:rsidRPr="002975AB" w:rsidRDefault="003B6821" w:rsidP="00A337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Benötigtes Material:</w:t>
      </w:r>
      <w:r w:rsidRPr="003B6821">
        <w:rPr>
          <w:rFonts w:ascii="Arial" w:hAnsi="Arial" w:cs="Arial"/>
          <w:sz w:val="24"/>
          <w:szCs w:val="24"/>
        </w:rPr>
        <w:t xml:space="preserve"> Moderationswand</w:t>
      </w:r>
      <w:r>
        <w:rPr>
          <w:rFonts w:ascii="Arial" w:hAnsi="Arial" w:cs="Arial"/>
          <w:sz w:val="24"/>
          <w:szCs w:val="24"/>
        </w:rPr>
        <w:t>,</w:t>
      </w:r>
      <w:r w:rsidRPr="003B6821">
        <w:rPr>
          <w:rFonts w:ascii="Arial" w:hAnsi="Arial" w:cs="Arial"/>
          <w:sz w:val="24"/>
          <w:szCs w:val="24"/>
        </w:rPr>
        <w:t xml:space="preserve"> Papie</w:t>
      </w:r>
      <w:r>
        <w:rPr>
          <w:rFonts w:ascii="Arial" w:hAnsi="Arial" w:cs="Arial"/>
          <w:sz w:val="24"/>
          <w:szCs w:val="24"/>
        </w:rPr>
        <w:t>r,</w:t>
      </w:r>
      <w:r w:rsidRPr="003B6821">
        <w:rPr>
          <w:rFonts w:ascii="Arial" w:hAnsi="Arial" w:cs="Arial"/>
          <w:sz w:val="24"/>
          <w:szCs w:val="24"/>
        </w:rPr>
        <w:t xml:space="preserve"> Stifte</w:t>
      </w:r>
      <w:r>
        <w:rPr>
          <w:rFonts w:ascii="Arial" w:hAnsi="Arial" w:cs="Arial"/>
          <w:sz w:val="24"/>
          <w:szCs w:val="24"/>
        </w:rPr>
        <w:t>,</w:t>
      </w:r>
      <w:r w:rsidRPr="003B6821">
        <w:rPr>
          <w:rFonts w:ascii="Arial" w:hAnsi="Arial" w:cs="Arial"/>
          <w:sz w:val="24"/>
          <w:szCs w:val="24"/>
        </w:rPr>
        <w:t xml:space="preserve"> Mal-Utensilien Bilder</w:t>
      </w:r>
    </w:p>
    <w:p w:rsidR="00A3377E" w:rsidRPr="002975AB" w:rsidRDefault="00A3377E" w:rsidP="003B68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2975AB">
        <w:rPr>
          <w:rFonts w:ascii="Arial" w:eastAsia="Times New Roman" w:hAnsi="Arial" w:cs="Arial"/>
          <w:b/>
          <w:sz w:val="24"/>
          <w:szCs w:val="24"/>
        </w:rPr>
        <w:t xml:space="preserve">Dauer: </w:t>
      </w:r>
      <w:r w:rsidR="003B6821" w:rsidRPr="003B6821">
        <w:rPr>
          <w:rFonts w:ascii="Arial" w:eastAsia="Times New Roman" w:hAnsi="Arial" w:cs="Arial"/>
          <w:sz w:val="24"/>
          <w:szCs w:val="24"/>
        </w:rPr>
        <w:t>Erstellen bis zu 20 Minuten</w:t>
      </w:r>
      <w:r w:rsidR="003B6821">
        <w:rPr>
          <w:rFonts w:ascii="Arial" w:eastAsia="Times New Roman" w:hAnsi="Arial" w:cs="Arial"/>
          <w:sz w:val="24"/>
          <w:szCs w:val="24"/>
        </w:rPr>
        <w:t xml:space="preserve">, </w:t>
      </w:r>
      <w:r w:rsidR="003B6821" w:rsidRPr="003B6821">
        <w:rPr>
          <w:rFonts w:ascii="Arial" w:eastAsia="Times New Roman" w:hAnsi="Arial" w:cs="Arial"/>
          <w:sz w:val="24"/>
          <w:szCs w:val="24"/>
        </w:rPr>
        <w:t>Präsentieren bis zu fünf Minuten pro Poster</w:t>
      </w:r>
    </w:p>
    <w:p w:rsidR="00A3377E" w:rsidRDefault="00A3377E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bdr w:val="none" w:sz="0" w:space="0" w:color="auto"/>
          <w:lang w:eastAsia="en-US"/>
        </w:rPr>
      </w:pPr>
    </w:p>
    <w:p w:rsidR="00A3377E" w:rsidRDefault="00A3377E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bdr w:val="none" w:sz="0" w:space="0" w:color="auto"/>
          <w:lang w:eastAsia="en-US"/>
        </w:rPr>
      </w:pPr>
      <w:r>
        <w:rPr>
          <w:rFonts w:ascii="Arial" w:eastAsiaTheme="minorHAnsi" w:hAnsi="Arial" w:cs="Arial"/>
          <w:b/>
          <w:noProof/>
          <w:color w:val="auto"/>
          <w:bdr w:val="none" w:sz="0" w:space="0" w:color="auto"/>
        </w:rPr>
        <w:drawing>
          <wp:inline distT="0" distB="0" distL="0" distR="0" wp14:anchorId="1980518A">
            <wp:extent cx="4524375" cy="3786777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00" cy="3794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19C" w:rsidRPr="0032219C" w:rsidRDefault="0032219C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i/>
          <w:color w:val="auto"/>
          <w:sz w:val="20"/>
          <w:szCs w:val="20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 xml:space="preserve">Abb. 1: </w:t>
      </w:r>
      <w:proofErr w:type="spellStart"/>
      <w:r w:rsidRPr="0032219C">
        <w:rPr>
          <w:rFonts w:ascii="Arial" w:eastAsiaTheme="minorHAnsi" w:hAnsi="Arial" w:cs="Arial"/>
          <w:i/>
          <w:color w:val="auto"/>
          <w:sz w:val="20"/>
          <w:szCs w:val="20"/>
          <w:bdr w:val="none" w:sz="0" w:space="0" w:color="auto"/>
          <w:lang w:eastAsia="en-US"/>
        </w:rPr>
        <w:t>Posterpräsentation</w:t>
      </w:r>
      <w:proofErr w:type="spellEnd"/>
    </w:p>
    <w:p w:rsidR="00A3377E" w:rsidRPr="0032219C" w:rsidRDefault="00A3377E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bookmarkStart w:id="0" w:name="_GoBack"/>
      <w:bookmarkEnd w:id="0"/>
      <w:r w:rsidRPr="0032219C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Anleitung</w:t>
      </w:r>
    </w:p>
    <w:p w:rsidR="00B51A58" w:rsidRPr="0032219C" w:rsidRDefault="00A3377E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Bei dieser Methode gibt die Kursleiterin das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Them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a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vor und visualisier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t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es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oder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sie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übern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immt die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Moderation, während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die Teilnehmenden die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Themen ermitteln und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lastRenderedPageBreak/>
        <w:t>visualisieren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. Dabei wird ein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Zeit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rahme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für Themenerarbeitung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vorgegeben und auch die Rollen, die innerhalb d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er Gruppen verteilt und eingenommen werden sollen, z.B. Zeitwächter, Moderation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und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Präsentation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:rsidR="00B51A58" w:rsidRPr="0032219C" w:rsidRDefault="00A3377E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Dann sollten die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Lernende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n sich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in Gruppen auf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die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Darstellungsform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einigen und ein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Poster mit Schrift und/oder Bildern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erstellen. Dieser Prozess wird von der Kursleitenden begleitet und </w:t>
      </w:r>
      <w:proofErr w:type="spellStart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modieriert</w:t>
      </w:r>
      <w:proofErr w:type="spellEnd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:rsidR="00A3377E" w:rsidRPr="0032219C" w:rsidRDefault="00A3377E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Im Anschluss präsentiert jede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Gruppe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ihre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Poster,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die anderen Teilnehmenden haben die Gelegenheit zu Nachfragen. Abschließend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fotografiert </w:t>
      </w:r>
      <w:proofErr w:type="gramStart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die</w:t>
      </w:r>
      <w:proofErr w:type="gramEnd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Kursleitende das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Poster und schickt es den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Lernenden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zu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So kann in späteren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Lehr-Lern-Einheit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en darauf Bezug genommen werden.</w:t>
      </w:r>
    </w:p>
    <w:p w:rsidR="00B51A58" w:rsidRPr="0032219C" w:rsidRDefault="00A3377E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Die </w:t>
      </w:r>
      <w:proofErr w:type="spellStart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Posterpräsentation</w:t>
      </w:r>
      <w:proofErr w:type="spellEnd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kann auch dazu dienen, dass die Kursleitung im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Anschluss an die Einheit/Weiterbildung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für sich selbst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Schlüsse aus dem Feedback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zieht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und ggf. ihre Konzeption entsprechend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überarbeitet.</w:t>
      </w:r>
    </w:p>
    <w:p w:rsidR="004F2B3B" w:rsidRPr="0032219C" w:rsidRDefault="004F2B3B" w:rsidP="004F2B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Wichtig bei dieser Methode ist es, alle Lernenden zu aktivieren, z.B. allen Teilnehmenden eine Rolle in der </w:t>
      </w:r>
      <w:proofErr w:type="spellStart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Postererstellung</w:t>
      </w:r>
      <w:proofErr w:type="spellEnd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und -präsentation zuweisen und dann auch sicherzustellen, dass die Rollen eingehalten werden. Hierfür kann die Kursleitung durch moderierendes Eingreifen sorgen. Die Poster können über die gesamte Lehr-Lern-Einheit hinweg hängen gelassen werden, wenn es sinnvoll erscheint. Dann muss aber auch sichergestellt sei, dass alle Poster sichtbar sind.</w:t>
      </w:r>
    </w:p>
    <w:p w:rsidR="00B51A58" w:rsidRPr="0032219C" w:rsidRDefault="00B51A58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Variation</w:t>
      </w:r>
    </w:p>
    <w:p w:rsidR="00B51A58" w:rsidRPr="0032219C" w:rsidRDefault="003B6821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Die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Lernende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n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erstellen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das </w:t>
      </w:r>
      <w:r w:rsidR="00B51A58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Poster in Einzelarbeit zum Zweck der Vorstellung bzw. Selbstpräsentation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:rsidR="00B51A58" w:rsidRPr="0032219C" w:rsidRDefault="00B51A58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Gruppengröße/Sozialform</w:t>
      </w:r>
    </w:p>
    <w:p w:rsidR="00B51A58" w:rsidRPr="0032219C" w:rsidRDefault="00B51A58" w:rsidP="00B51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Einzelarbeit</w:t>
      </w:r>
      <w:r w:rsidR="003B6821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Partnerarbeit</w:t>
      </w:r>
      <w:r w:rsidR="003B6821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Gruppenarbeit</w:t>
      </w:r>
      <w:r w:rsidR="003B6821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Plenum </w:t>
      </w:r>
    </w:p>
    <w:p w:rsidR="003B6821" w:rsidRPr="0032219C" w:rsidRDefault="003B6821" w:rsidP="003B68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Kombinationsmöglichkeiten</w:t>
      </w:r>
    </w:p>
    <w:p w:rsidR="004F2B3B" w:rsidRPr="0032219C" w:rsidRDefault="003B6821" w:rsidP="003B68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vorher: Brainstorming, Kartenabfrage, Clustering, </w:t>
      </w:r>
      <w:proofErr w:type="spellStart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Mindmapping</w:t>
      </w:r>
      <w:proofErr w:type="spellEnd"/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, Textarbeit, Gruppenpuzzle, wachsende </w:t>
      </w:r>
      <w:r w:rsidR="004F2B3B"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Gruppe</w:t>
      </w:r>
    </w:p>
    <w:p w:rsidR="003B6821" w:rsidRPr="0032219C" w:rsidRDefault="003B6821" w:rsidP="003B68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2219C"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eastAsia="en-US"/>
        </w:rPr>
        <w:t>nachher: Lernspaziergang, Diskussion</w:t>
      </w:r>
    </w:p>
    <w:p w:rsidR="003B6821" w:rsidRDefault="003B6821" w:rsidP="003B6821">
      <w:pPr>
        <w:pStyle w:val="Quelle"/>
      </w:pPr>
      <w:r>
        <w:t xml:space="preserve">Quelle: Bergedick, A., Rohr, D., &amp; Wegener, A. (2011). </w:t>
      </w:r>
      <w:r w:rsidRPr="0032219C">
        <w:rPr>
          <w:i/>
        </w:rPr>
        <w:t>Bilden mit Bildern. Visualisieren in der Weiterbildung.</w:t>
      </w:r>
      <w:r>
        <w:t xml:space="preserve"> Bielefeld: W. Bertelsmann</w:t>
      </w:r>
    </w:p>
    <w:sectPr w:rsidR="003B6821" w:rsidSect="00FD3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F7" w:rsidRDefault="00BE53F7" w:rsidP="00014AE4">
      <w:pPr>
        <w:spacing w:after="0" w:line="240" w:lineRule="auto"/>
      </w:pPr>
      <w:r>
        <w:separator/>
      </w:r>
    </w:p>
  </w:endnote>
  <w:endnote w:type="continuationSeparator" w:id="0">
    <w:p w:rsidR="00BE53F7" w:rsidRDefault="00BE53F7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3B" w:rsidRDefault="000F21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AE" w:rsidRDefault="003B6821" w:rsidP="00282BAE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BAE" w:rsidRPr="008F665E">
      <w:rPr>
        <w:noProof/>
        <w:bdr w:val="none" w:sz="0" w:space="0" w:color="auto"/>
      </w:rPr>
      <w:drawing>
        <wp:anchor distT="0" distB="0" distL="114300" distR="114300" simplePos="0" relativeHeight="251668480" behindDoc="0" locked="0" layoutInCell="1" allowOverlap="1" wp14:anchorId="6FC6CFC6" wp14:editId="391DC6A2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2BAE" w:rsidRDefault="00282BAE" w:rsidP="00282BAE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282BAE" w:rsidRDefault="00282BAE" w:rsidP="00282BAE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282BAE" w:rsidRPr="00FC6BFD" w:rsidRDefault="00282BAE" w:rsidP="00282BA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  <w:bdr w:val="none" w:sz="0" w:space="0" w:color="auto" w:frame="1"/>
      </w:rPr>
    </w:pPr>
    <w:r>
      <w:rPr>
        <w:rFonts w:ascii="Arial" w:hAnsi="Arial" w:cs="Arial"/>
        <w:color w:val="333333"/>
        <w:sz w:val="16"/>
        <w:szCs w:val="16"/>
      </w:rPr>
      <w:t>Dieses Material steht unter der Creative-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Weitergabe unter gleichen Bedingungen 3.0 DE. Um eine Kopie dieser Lizenz zu sehen, besuchen Sie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3B" w:rsidRDefault="000F21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F7" w:rsidRDefault="00BE53F7" w:rsidP="00014AE4">
      <w:pPr>
        <w:spacing w:after="0" w:line="240" w:lineRule="auto"/>
      </w:pPr>
      <w:r>
        <w:separator/>
      </w:r>
    </w:p>
  </w:footnote>
  <w:footnote w:type="continuationSeparator" w:id="0">
    <w:p w:rsidR="00BE53F7" w:rsidRDefault="00BE53F7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3B" w:rsidRDefault="000F21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21" w:rsidRDefault="003B682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6821" w:rsidRPr="00AC2223" w:rsidRDefault="003B6821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3B6821" w:rsidRPr="00AC2223" w:rsidRDefault="003B6821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3B" w:rsidRDefault="000F21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0F213B"/>
    <w:rsid w:val="0017476E"/>
    <w:rsid w:val="00206FAA"/>
    <w:rsid w:val="0022296F"/>
    <w:rsid w:val="00282BAE"/>
    <w:rsid w:val="0032219C"/>
    <w:rsid w:val="00333725"/>
    <w:rsid w:val="003B6821"/>
    <w:rsid w:val="0048036C"/>
    <w:rsid w:val="004A33CC"/>
    <w:rsid w:val="004F2B3B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A3377E"/>
    <w:rsid w:val="00A651A5"/>
    <w:rsid w:val="00A7652F"/>
    <w:rsid w:val="00AC2223"/>
    <w:rsid w:val="00B01655"/>
    <w:rsid w:val="00B11ED0"/>
    <w:rsid w:val="00B27E74"/>
    <w:rsid w:val="00B51A58"/>
    <w:rsid w:val="00B70DAA"/>
    <w:rsid w:val="00BC2391"/>
    <w:rsid w:val="00BE53F7"/>
    <w:rsid w:val="00C07190"/>
    <w:rsid w:val="00C3075E"/>
    <w:rsid w:val="00C675B9"/>
    <w:rsid w:val="00C93D17"/>
    <w:rsid w:val="00CA33A1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6C2C790-3754-43ED-A41C-9AE4121A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2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397C-C725-4B4F-A533-E36A34DB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E5C31BAF.dotm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6</cp:revision>
  <cp:lastPrinted>2015-10-16T10:30:00Z</cp:lastPrinted>
  <dcterms:created xsi:type="dcterms:W3CDTF">2016-02-23T13:40:00Z</dcterms:created>
  <dcterms:modified xsi:type="dcterms:W3CDTF">2016-02-29T11:39:00Z</dcterms:modified>
</cp:coreProperties>
</file>