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EC" w:rsidRPr="003553EC" w:rsidRDefault="003553EC" w:rsidP="00BA3007">
      <w:pPr>
        <w:pStyle w:val="Materialtyp1"/>
      </w:pPr>
      <w:r w:rsidRPr="003553EC">
        <w:t>Checkliste</w:t>
      </w:r>
    </w:p>
    <w:p w:rsidR="003553EC" w:rsidRPr="003553EC" w:rsidRDefault="003553EC" w:rsidP="00BA3007">
      <w:pPr>
        <w:pStyle w:val="Headline"/>
      </w:pPr>
      <w:r w:rsidRPr="003553EC">
        <w:t>Teamarbeit entwickeln</w:t>
      </w:r>
    </w:p>
    <w:p w:rsidR="003553EC" w:rsidRPr="003553EC" w:rsidRDefault="003553EC" w:rsidP="00BA3007">
      <w:pPr>
        <w:pStyle w:val="Teaser"/>
      </w:pPr>
      <w:r w:rsidRPr="003553EC">
        <w:t xml:space="preserve">Um Teamarbeit zu planen, durchzuführen und zu begleiten, ist es nötig, eine Reihe von Regeln zu beachten. Sie betreffen die Frage, ob sich der Lerngegenstand zur Teamarbeit eignet, also ob die Merkmale eines Teams gegeben sind. Sie betreffen weiterhin notwendige Vorbereitungen sowie Gesichtspunkte, die bei der Begleitung der Teamarbeit berücksichtigt werden sollten. </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 xml:space="preserve">Die Gruppe hat sich bereits kennengelernt. Die Gruppenmitglieder sind sich ihrer eigenen Stärken und Entwicklungspotenziale bewusst. </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 xml:space="preserve">Es gibt ein Klima der Toleranz und der gegenseitigen Achtung in der Gruppe. </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 xml:space="preserve">Die Aufgabenstellung eignet sich für eine Teamarbeit. Ziele und Aufgaben sind verständlich beschrieben und nachvollziehbar. </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Die Aufgabenstellung ist für die Mitglieder des Teams leistbar. Sie knüpft an bereits vorhandene Kompetenzen an.</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 xml:space="preserve">Die Aufgabe ist so umfangreich, dass alle Mitglieder des Teams mitwirken und Teilaufgaben eigenständig bearbeiten können. </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 xml:space="preserve">Jedes Mitglied der Gruppe hat Teilaufgaben, die individuell leistbar sind, also den jeweiligen Kompetenzen entsprechen. </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 xml:space="preserve">Die Funktionen in der Gruppe sind verständlich definiert und auf die Gruppenmitglieder verteilt. </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 xml:space="preserve">Die Aufgabe kann innerhalb der zur Verfügung stehenden Zeit fertiggestellt werden. </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Das Ausfüllen der verschiedenen Rollen wird reflektiert. Konflikte werden in der Gruppe besprochen.</w:t>
      </w:r>
    </w:p>
    <w:p w:rsidR="003553EC" w:rsidRPr="003553EC" w:rsidRDefault="003553EC" w:rsidP="003553EC">
      <w:pPr>
        <w:numPr>
          <w:ilvl w:val="0"/>
          <w:numId w:val="3"/>
        </w:numPr>
        <w:spacing w:before="120" w:after="120"/>
        <w:ind w:left="851" w:hanging="491"/>
        <w:rPr>
          <w:rFonts w:ascii="Arial" w:hAnsi="Arial" w:cs="Arial"/>
          <w:sz w:val="24"/>
        </w:rPr>
      </w:pPr>
      <w:r w:rsidRPr="003553EC">
        <w:rPr>
          <w:rFonts w:ascii="Arial" w:hAnsi="Arial" w:cs="Arial"/>
          <w:sz w:val="24"/>
        </w:rPr>
        <w:t xml:space="preserve">Feedback-Regeln sind eingeführt und werden beachtet. </w:t>
      </w:r>
      <w:bookmarkStart w:id="0" w:name="_GoBack"/>
      <w:bookmarkEnd w:id="0"/>
    </w:p>
    <w:p w:rsidR="003553EC" w:rsidRPr="003553EC" w:rsidRDefault="00C70F58" w:rsidP="003553EC">
      <w:pPr>
        <w:ind w:left="360"/>
        <w:rPr>
          <w:rFonts w:ascii="Arial" w:hAnsi="Arial" w:cs="Arial"/>
          <w:i/>
          <w:sz w:val="24"/>
          <w:lang w:val="en-US"/>
        </w:rPr>
      </w:pPr>
      <w:r>
        <w:rPr>
          <w:rFonts w:ascii="Arial" w:hAnsi="Arial" w:cs="Arial"/>
          <w:i/>
          <w:sz w:val="24"/>
          <w:lang w:val="en-US"/>
        </w:rPr>
        <w:t>CC BY-</w:t>
      </w:r>
      <w:r w:rsidR="003553EC" w:rsidRPr="003553EC">
        <w:rPr>
          <w:rFonts w:ascii="Arial" w:hAnsi="Arial" w:cs="Arial"/>
          <w:i/>
          <w:sz w:val="24"/>
          <w:lang w:val="en-US"/>
        </w:rPr>
        <w:t xml:space="preserve">SA 3.0 DE by </w:t>
      </w:r>
      <w:r w:rsidR="003553EC" w:rsidRPr="00C70F58">
        <w:rPr>
          <w:rFonts w:ascii="Arial" w:hAnsi="Arial" w:cs="Arial"/>
          <w:b/>
          <w:i/>
          <w:sz w:val="24"/>
          <w:lang w:val="en-US"/>
        </w:rPr>
        <w:t xml:space="preserve">Christoph </w:t>
      </w:r>
      <w:proofErr w:type="spellStart"/>
      <w:r w:rsidR="003553EC" w:rsidRPr="00C70F58">
        <w:rPr>
          <w:rFonts w:ascii="Arial" w:hAnsi="Arial" w:cs="Arial"/>
          <w:b/>
          <w:i/>
          <w:sz w:val="24"/>
          <w:lang w:val="en-US"/>
        </w:rPr>
        <w:t>Eckhardt</w:t>
      </w:r>
      <w:proofErr w:type="spellEnd"/>
      <w:r w:rsidR="003553EC" w:rsidRPr="003553EC">
        <w:rPr>
          <w:rFonts w:ascii="Arial" w:hAnsi="Arial" w:cs="Arial"/>
          <w:i/>
          <w:sz w:val="24"/>
          <w:lang w:val="en-US"/>
        </w:rPr>
        <w:t xml:space="preserve"> </w:t>
      </w:r>
      <w:proofErr w:type="spellStart"/>
      <w:r w:rsidR="003553EC" w:rsidRPr="003553EC">
        <w:rPr>
          <w:rFonts w:ascii="Arial" w:hAnsi="Arial" w:cs="Arial"/>
          <w:i/>
          <w:sz w:val="24"/>
          <w:lang w:val="en-US"/>
        </w:rPr>
        <w:t>für</w:t>
      </w:r>
      <w:proofErr w:type="spellEnd"/>
      <w:r w:rsidR="003553EC" w:rsidRPr="003553EC">
        <w:rPr>
          <w:rFonts w:ascii="Arial" w:hAnsi="Arial" w:cs="Arial"/>
          <w:i/>
          <w:sz w:val="24"/>
          <w:lang w:val="en-US"/>
        </w:rPr>
        <w:t xml:space="preserve"> wb-web</w:t>
      </w:r>
    </w:p>
    <w:sectPr w:rsidR="003553EC" w:rsidRPr="003553EC"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C70F58"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BA3007"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553EC"/>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A3007"/>
    <w:rsid w:val="00BC2391"/>
    <w:rsid w:val="00BC7D80"/>
    <w:rsid w:val="00C07190"/>
    <w:rsid w:val="00C3075E"/>
    <w:rsid w:val="00C675B9"/>
    <w:rsid w:val="00C70F58"/>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33442-947F-412E-9186-C623AED7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D88AEEAF.dotm</Template>
  <TotalTime>0</TotalTime>
  <Pages>1</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4</cp:revision>
  <cp:lastPrinted>2015-10-16T10:30:00Z</cp:lastPrinted>
  <dcterms:created xsi:type="dcterms:W3CDTF">2016-05-09T09:44:00Z</dcterms:created>
  <dcterms:modified xsi:type="dcterms:W3CDTF">2016-05-10T12:54:00Z</dcterms:modified>
</cp:coreProperties>
</file>