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B8" w:rsidRDefault="002237B8" w:rsidP="002237B8">
      <w:pPr>
        <w:pStyle w:val="Materialtyp1"/>
      </w:pPr>
      <w:r>
        <w:t>Buchvorstellung</w:t>
      </w:r>
    </w:p>
    <w:p w:rsidR="00566581" w:rsidRPr="002237B8" w:rsidRDefault="00566581" w:rsidP="002237B8">
      <w:pPr>
        <w:pStyle w:val="Headline"/>
      </w:pPr>
      <w:r w:rsidRPr="00093FA3">
        <w:t>Von der Wissens- zur Kompetenzgesellschaft</w:t>
      </w:r>
    </w:p>
    <w:p w:rsidR="00566581" w:rsidRDefault="00566581" w:rsidP="00566581">
      <w:pPr>
        <w:pStyle w:val="KeinLeerraum"/>
        <w:tabs>
          <w:tab w:val="left" w:pos="6418"/>
        </w:tabs>
        <w:spacing w:line="360" w:lineRule="auto"/>
        <w:jc w:val="both"/>
        <w:rPr>
          <w:rFonts w:ascii="Arial" w:hAnsi="Arial" w:cs="Arial"/>
          <w:b/>
          <w:sz w:val="24"/>
          <w:szCs w:val="24"/>
        </w:rPr>
      </w:pPr>
    </w:p>
    <w:p w:rsidR="00566581" w:rsidRDefault="002237B8" w:rsidP="002237B8">
      <w:pPr>
        <w:pStyle w:val="Teaser"/>
      </w:pPr>
      <w:r>
        <w:rPr>
          <w:noProof/>
        </w:rPr>
        <w:drawing>
          <wp:anchor distT="0" distB="0" distL="114300" distR="114300" simplePos="0" relativeHeight="251658240" behindDoc="0" locked="0" layoutInCell="1" allowOverlap="1" wp14:anchorId="2171D07F" wp14:editId="26586517">
            <wp:simplePos x="0" y="0"/>
            <wp:positionH relativeFrom="margin">
              <wp:align>left</wp:align>
            </wp:positionH>
            <wp:positionV relativeFrom="margin">
              <wp:posOffset>962025</wp:posOffset>
            </wp:positionV>
            <wp:extent cx="1809750" cy="2710180"/>
            <wp:effectExtent l="0" t="0" r="0" b="0"/>
            <wp:wrapSquare wrapText="bothSides"/>
            <wp:docPr id="1" name="Bild 1" descr="9783662485026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3662485026_neu"/>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812182" cy="27142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581" w:rsidRPr="00093FA3">
        <w:t xml:space="preserve">John </w:t>
      </w:r>
      <w:proofErr w:type="spellStart"/>
      <w:r w:rsidR="00566581" w:rsidRPr="00093FA3">
        <w:t>Erpenbeck</w:t>
      </w:r>
      <w:proofErr w:type="spellEnd"/>
      <w:r w:rsidR="00566581" w:rsidRPr="00093FA3">
        <w:t xml:space="preserve"> und Werner Sauter </w:t>
      </w:r>
      <w:r w:rsidR="00566581">
        <w:t>fassen</w:t>
      </w:r>
      <w:r>
        <w:t xml:space="preserve"> in ihrem Buch „Stoppt die Kompetenzkatastrophe!“</w:t>
      </w:r>
      <w:r w:rsidR="00566581">
        <w:t xml:space="preserve"> </w:t>
      </w:r>
      <w:r w:rsidR="00566581" w:rsidRPr="00093FA3">
        <w:t xml:space="preserve">die </w:t>
      </w:r>
      <w:r w:rsidR="00566581">
        <w:t>Bedeutung</w:t>
      </w:r>
      <w:r w:rsidR="00566581" w:rsidRPr="00093FA3">
        <w:t xml:space="preserve"> des Kompetenzbegriffs </w:t>
      </w:r>
      <w:r w:rsidR="00566581">
        <w:t xml:space="preserve">zusammen und werfen einen kritischen Blick auf das Bildungsmanagement von Kompetenzen in einzelnen pädagogischen Tätigkeitsfeldern sowie in der deutschsprachigen Bildungspolitik. Kompetenzorientierte Pädagogik gilt auch in der Weiterbildung als vieldiskutiertes Konzept. </w:t>
      </w:r>
      <w:r w:rsidR="00566581" w:rsidRPr="00093FA3">
        <w:t xml:space="preserve">John </w:t>
      </w:r>
      <w:proofErr w:type="spellStart"/>
      <w:r w:rsidR="00566581" w:rsidRPr="00093FA3">
        <w:t>Erpenbeck</w:t>
      </w:r>
      <w:proofErr w:type="spellEnd"/>
      <w:r w:rsidR="00566581">
        <w:t xml:space="preserve"> </w:t>
      </w:r>
      <w:r>
        <w:t xml:space="preserve">ist Physiker und Weiterbildner. </w:t>
      </w:r>
      <w:r w:rsidR="00566581">
        <w:t xml:space="preserve">Werner Sauter ist Pädagoge mit dem Schwerpunkt berufliches Lernen an verschiedenen Hochschulen. Beide Autoren sind </w:t>
      </w:r>
      <w:r w:rsidR="00566581" w:rsidRPr="00093FA3">
        <w:t xml:space="preserve">Vorreiter </w:t>
      </w:r>
      <w:r w:rsidR="00566581">
        <w:t xml:space="preserve">in </w:t>
      </w:r>
      <w:r w:rsidR="00566581" w:rsidRPr="00093FA3">
        <w:t>der Kompetenzforschung und arbeite</w:t>
      </w:r>
      <w:r w:rsidR="00566581">
        <w:t xml:space="preserve">n </w:t>
      </w:r>
      <w:r w:rsidR="00566581" w:rsidRPr="00093FA3">
        <w:t>an Entwicklungs- und Diagnostikverfahren</w:t>
      </w:r>
      <w:r w:rsidR="00566581">
        <w:t xml:space="preserve"> zur Thematik. </w:t>
      </w:r>
    </w:p>
    <w:p w:rsidR="002237B8" w:rsidRDefault="002237B8" w:rsidP="00566581">
      <w:pPr>
        <w:pStyle w:val="KeinLeerraum"/>
        <w:spacing w:line="360" w:lineRule="auto"/>
        <w:rPr>
          <w:rFonts w:ascii="Arial" w:hAnsi="Arial" w:cs="Arial"/>
          <w:b/>
          <w:sz w:val="24"/>
          <w:szCs w:val="24"/>
        </w:rPr>
      </w:pPr>
    </w:p>
    <w:p w:rsidR="00566581" w:rsidRDefault="00566581" w:rsidP="00566581">
      <w:pPr>
        <w:pStyle w:val="KeinLeerraum"/>
        <w:spacing w:line="360" w:lineRule="auto"/>
        <w:rPr>
          <w:rFonts w:ascii="Arial" w:hAnsi="Arial" w:cs="Arial"/>
          <w:b/>
          <w:sz w:val="24"/>
          <w:szCs w:val="24"/>
        </w:rPr>
      </w:pPr>
      <w:r>
        <w:rPr>
          <w:rFonts w:ascii="Arial" w:hAnsi="Arial" w:cs="Arial"/>
          <w:b/>
          <w:sz w:val="24"/>
          <w:szCs w:val="24"/>
        </w:rPr>
        <w:t>Kompetenz</w:t>
      </w:r>
    </w:p>
    <w:p w:rsidR="002237B8" w:rsidRPr="00A95163" w:rsidRDefault="002237B8" w:rsidP="002237B8">
      <w:pPr>
        <w:pStyle w:val="KeinLeerraum"/>
        <w:rPr>
          <w:rFonts w:ascii="Arial" w:hAnsi="Arial" w:cs="Arial"/>
          <w:b/>
          <w:sz w:val="24"/>
          <w:szCs w:val="24"/>
        </w:rPr>
      </w:pPr>
    </w:p>
    <w:p w:rsidR="00566581" w:rsidRDefault="00566581" w:rsidP="00566581">
      <w:pPr>
        <w:spacing w:line="360" w:lineRule="auto"/>
        <w:jc w:val="both"/>
        <w:rPr>
          <w:rFonts w:ascii="Arial" w:hAnsi="Arial" w:cs="Arial"/>
          <w:sz w:val="24"/>
          <w:szCs w:val="24"/>
        </w:rPr>
      </w:pPr>
      <w:r>
        <w:rPr>
          <w:rFonts w:ascii="Arial" w:hAnsi="Arial" w:cs="Arial"/>
          <w:sz w:val="24"/>
          <w:szCs w:val="24"/>
        </w:rPr>
        <w:t>Der Begriff „Kompetenz“</w:t>
      </w:r>
      <w:r w:rsidRPr="00093FA3">
        <w:rPr>
          <w:rFonts w:ascii="Arial" w:hAnsi="Arial" w:cs="Arial"/>
          <w:sz w:val="24"/>
          <w:szCs w:val="24"/>
        </w:rPr>
        <w:t xml:space="preserve"> wird </w:t>
      </w:r>
      <w:r>
        <w:rPr>
          <w:rFonts w:ascii="Arial" w:hAnsi="Arial" w:cs="Arial"/>
          <w:sz w:val="24"/>
          <w:szCs w:val="24"/>
        </w:rPr>
        <w:t xml:space="preserve">seit den 1990ern europaweit in </w:t>
      </w:r>
      <w:r w:rsidRPr="00093FA3">
        <w:rPr>
          <w:rFonts w:ascii="Arial" w:hAnsi="Arial" w:cs="Arial"/>
          <w:sz w:val="24"/>
          <w:szCs w:val="24"/>
        </w:rPr>
        <w:t xml:space="preserve">Bildungssystemen diskutiert </w:t>
      </w:r>
      <w:r>
        <w:rPr>
          <w:rFonts w:ascii="Arial" w:hAnsi="Arial" w:cs="Arial"/>
          <w:sz w:val="24"/>
          <w:szCs w:val="24"/>
        </w:rPr>
        <w:t xml:space="preserve">mit dem Anspruch, kompetenzbasiertes Lernen in </w:t>
      </w:r>
      <w:r w:rsidRPr="00093FA3">
        <w:rPr>
          <w:rFonts w:ascii="Arial" w:hAnsi="Arial" w:cs="Arial"/>
          <w:sz w:val="24"/>
          <w:szCs w:val="24"/>
        </w:rPr>
        <w:t>pädagogische</w:t>
      </w:r>
      <w:r>
        <w:rPr>
          <w:rFonts w:ascii="Arial" w:hAnsi="Arial" w:cs="Arial"/>
          <w:sz w:val="24"/>
          <w:szCs w:val="24"/>
        </w:rPr>
        <w:t>n Arbeitsfeldern zu etablieren. Auch für den Bereich des Erwachsenenlernens</w:t>
      </w:r>
      <w:r w:rsidRPr="00093FA3">
        <w:rPr>
          <w:rFonts w:ascii="Arial" w:hAnsi="Arial" w:cs="Arial"/>
          <w:sz w:val="24"/>
          <w:szCs w:val="24"/>
        </w:rPr>
        <w:t xml:space="preserve"> </w:t>
      </w:r>
      <w:r>
        <w:rPr>
          <w:rFonts w:ascii="Arial" w:hAnsi="Arial" w:cs="Arial"/>
          <w:sz w:val="24"/>
          <w:szCs w:val="24"/>
        </w:rPr>
        <w:t xml:space="preserve">gibt es die Tendenz, Kompetenzen festzustellen bzw. darauf basierende </w:t>
      </w:r>
      <w:proofErr w:type="spellStart"/>
      <w:r>
        <w:rPr>
          <w:rFonts w:ascii="Arial" w:hAnsi="Arial" w:cs="Arial"/>
          <w:sz w:val="24"/>
          <w:szCs w:val="24"/>
        </w:rPr>
        <w:t>Didaktiken</w:t>
      </w:r>
      <w:proofErr w:type="spellEnd"/>
      <w:r>
        <w:rPr>
          <w:rFonts w:ascii="Arial" w:hAnsi="Arial" w:cs="Arial"/>
          <w:sz w:val="24"/>
          <w:szCs w:val="24"/>
        </w:rPr>
        <w:t xml:space="preserve"> und Methoden lernzielorientiert einzusetzen (siehe dazu etwa die Studien der CEDEFOP). </w:t>
      </w:r>
      <w:r w:rsidRPr="00093FA3">
        <w:rPr>
          <w:rFonts w:ascii="Arial" w:hAnsi="Arial" w:cs="Arial"/>
          <w:sz w:val="24"/>
          <w:szCs w:val="24"/>
        </w:rPr>
        <w:t xml:space="preserve">Nach </w:t>
      </w:r>
      <w:proofErr w:type="spellStart"/>
      <w:r w:rsidRPr="00093FA3">
        <w:rPr>
          <w:rFonts w:ascii="Arial" w:hAnsi="Arial" w:cs="Arial"/>
          <w:sz w:val="24"/>
          <w:szCs w:val="24"/>
        </w:rPr>
        <w:t>Erpen</w:t>
      </w:r>
      <w:r>
        <w:rPr>
          <w:rFonts w:ascii="Arial" w:hAnsi="Arial" w:cs="Arial"/>
          <w:sz w:val="24"/>
          <w:szCs w:val="24"/>
        </w:rPr>
        <w:t>beck</w:t>
      </w:r>
      <w:proofErr w:type="spellEnd"/>
      <w:r>
        <w:rPr>
          <w:rFonts w:ascii="Arial" w:hAnsi="Arial" w:cs="Arial"/>
          <w:sz w:val="24"/>
          <w:szCs w:val="24"/>
        </w:rPr>
        <w:t xml:space="preserve"> und </w:t>
      </w:r>
      <w:r w:rsidRPr="00093FA3">
        <w:rPr>
          <w:rFonts w:ascii="Arial" w:hAnsi="Arial" w:cs="Arial"/>
          <w:sz w:val="24"/>
          <w:szCs w:val="24"/>
        </w:rPr>
        <w:t>Sauter</w:t>
      </w:r>
      <w:r>
        <w:rPr>
          <w:rFonts w:ascii="Arial" w:hAnsi="Arial" w:cs="Arial"/>
          <w:sz w:val="24"/>
          <w:szCs w:val="24"/>
        </w:rPr>
        <w:t xml:space="preserve"> versteht man unter Kompetenzen</w:t>
      </w:r>
      <w:r w:rsidRPr="00093FA3">
        <w:rPr>
          <w:rFonts w:ascii="Arial" w:hAnsi="Arial" w:cs="Arial"/>
          <w:sz w:val="24"/>
          <w:szCs w:val="24"/>
        </w:rPr>
        <w:t xml:space="preserve"> „die menschlichen Fähigkeiten, in offenen Situationen selbstorganisiert und kreativ zu handeln. Der Kompetenzbegriff ist damit der moderne Bildungsbegriff</w:t>
      </w:r>
      <w:r>
        <w:rPr>
          <w:rFonts w:ascii="Arial" w:hAnsi="Arial" w:cs="Arial"/>
          <w:sz w:val="24"/>
          <w:szCs w:val="24"/>
        </w:rPr>
        <w:t>“</w:t>
      </w:r>
      <w:r w:rsidRPr="00093FA3">
        <w:rPr>
          <w:rFonts w:ascii="Arial" w:hAnsi="Arial" w:cs="Arial"/>
          <w:sz w:val="24"/>
          <w:szCs w:val="24"/>
        </w:rPr>
        <w:t xml:space="preserve"> (</w:t>
      </w:r>
      <w:proofErr w:type="spellStart"/>
      <w:r w:rsidRPr="00093FA3">
        <w:rPr>
          <w:rFonts w:ascii="Arial" w:hAnsi="Arial" w:cs="Arial"/>
          <w:sz w:val="24"/>
          <w:szCs w:val="24"/>
        </w:rPr>
        <w:t>Erpenbeck</w:t>
      </w:r>
      <w:proofErr w:type="spellEnd"/>
      <w:r>
        <w:rPr>
          <w:rFonts w:ascii="Arial" w:hAnsi="Arial" w:cs="Arial"/>
          <w:sz w:val="24"/>
          <w:szCs w:val="24"/>
        </w:rPr>
        <w:t>/</w:t>
      </w:r>
      <w:r w:rsidRPr="00093FA3">
        <w:rPr>
          <w:rFonts w:ascii="Arial" w:hAnsi="Arial" w:cs="Arial"/>
          <w:sz w:val="24"/>
          <w:szCs w:val="24"/>
        </w:rPr>
        <w:t>Sauter</w:t>
      </w:r>
      <w:r>
        <w:rPr>
          <w:rFonts w:ascii="Arial" w:hAnsi="Arial" w:cs="Arial"/>
          <w:sz w:val="24"/>
          <w:szCs w:val="24"/>
        </w:rPr>
        <w:t xml:space="preserve">, </w:t>
      </w:r>
      <w:r w:rsidRPr="00093FA3">
        <w:rPr>
          <w:rFonts w:ascii="Arial" w:hAnsi="Arial" w:cs="Arial"/>
          <w:sz w:val="24"/>
          <w:szCs w:val="24"/>
        </w:rPr>
        <w:t xml:space="preserve">2016, S. 4). Unterteilen lassen sich Kompetenzen in </w:t>
      </w:r>
      <w:r>
        <w:rPr>
          <w:rFonts w:ascii="Arial" w:hAnsi="Arial" w:cs="Arial"/>
          <w:sz w:val="24"/>
          <w:szCs w:val="24"/>
        </w:rPr>
        <w:t>fünf</w:t>
      </w:r>
      <w:r w:rsidRPr="00093FA3">
        <w:rPr>
          <w:rFonts w:ascii="Arial" w:hAnsi="Arial" w:cs="Arial"/>
          <w:sz w:val="24"/>
          <w:szCs w:val="24"/>
        </w:rPr>
        <w:t xml:space="preserve"> Dimensionen</w:t>
      </w:r>
      <w:r>
        <w:rPr>
          <w:rFonts w:ascii="Arial" w:hAnsi="Arial" w:cs="Arial"/>
          <w:sz w:val="24"/>
          <w:szCs w:val="24"/>
        </w:rPr>
        <w:t>:</w:t>
      </w:r>
    </w:p>
    <w:p w:rsidR="002237B8" w:rsidRDefault="002237B8" w:rsidP="00566581">
      <w:pPr>
        <w:spacing w:line="360" w:lineRule="auto"/>
        <w:jc w:val="both"/>
        <w:rPr>
          <w:rFonts w:ascii="Arial" w:hAnsi="Arial" w:cs="Arial"/>
          <w:sz w:val="24"/>
          <w:szCs w:val="24"/>
        </w:rPr>
      </w:pPr>
    </w:p>
    <w:p w:rsidR="00566581" w:rsidRDefault="00566581" w:rsidP="002237B8">
      <w:pPr>
        <w:pStyle w:val="AufzhlungPunkte"/>
      </w:pPr>
      <w:r w:rsidRPr="00093FA3">
        <w:lastRenderedPageBreak/>
        <w:t>personale Kompetenzen,</w:t>
      </w:r>
    </w:p>
    <w:p w:rsidR="00566581" w:rsidRDefault="00566581" w:rsidP="002237B8">
      <w:pPr>
        <w:pStyle w:val="AufzhlungPunkte"/>
      </w:pPr>
      <w:r w:rsidRPr="00093FA3">
        <w:t xml:space="preserve">Aktivitäts- und Handlungskompetenzen, </w:t>
      </w:r>
    </w:p>
    <w:p w:rsidR="00566581" w:rsidRDefault="00566581" w:rsidP="002237B8">
      <w:pPr>
        <w:pStyle w:val="AufzhlungPunkte"/>
      </w:pPr>
      <w:r w:rsidRPr="00093FA3">
        <w:t xml:space="preserve">Fach- und Methodenkompetenzen, </w:t>
      </w:r>
    </w:p>
    <w:p w:rsidR="00566581" w:rsidRDefault="00566581" w:rsidP="002237B8">
      <w:pPr>
        <w:pStyle w:val="AufzhlungPunkte"/>
      </w:pPr>
      <w:r w:rsidRPr="00093FA3">
        <w:t>sozial-kommunikative Kompetenzen</w:t>
      </w:r>
      <w:r>
        <w:t>,</w:t>
      </w:r>
    </w:p>
    <w:p w:rsidR="00566581" w:rsidRDefault="00566581" w:rsidP="002237B8">
      <w:pPr>
        <w:pStyle w:val="AufzhlungPunkte"/>
      </w:pPr>
      <w:r w:rsidRPr="00093FA3">
        <w:t>Schlüsselkompetenz</w:t>
      </w:r>
      <w:r>
        <w:t>en (</w:t>
      </w:r>
      <w:r w:rsidRPr="00093FA3">
        <w:t>S. 22 f.)</w:t>
      </w:r>
      <w:r>
        <w:t>.</w:t>
      </w:r>
      <w:r w:rsidRPr="00093FA3">
        <w:t xml:space="preserve"> </w:t>
      </w:r>
    </w:p>
    <w:p w:rsidR="00566581" w:rsidRDefault="00566581" w:rsidP="00566581">
      <w:pPr>
        <w:spacing w:line="360" w:lineRule="auto"/>
        <w:jc w:val="both"/>
        <w:rPr>
          <w:rFonts w:ascii="Arial" w:hAnsi="Arial" w:cs="Arial"/>
          <w:sz w:val="24"/>
          <w:szCs w:val="24"/>
        </w:rPr>
      </w:pPr>
      <w:r>
        <w:rPr>
          <w:rFonts w:ascii="Arial" w:hAnsi="Arial" w:cs="Arial"/>
          <w:sz w:val="24"/>
          <w:szCs w:val="24"/>
        </w:rPr>
        <w:t xml:space="preserve">Ein Schwerpunkt bei der Kompetenzorientierung zielt darauf, sich Lerninhalte selbstorganisiert anzueignen mit dem Ziel, sie in der eigenen </w:t>
      </w:r>
      <w:r w:rsidRPr="00093FA3">
        <w:rPr>
          <w:rFonts w:ascii="Arial" w:hAnsi="Arial" w:cs="Arial"/>
          <w:sz w:val="24"/>
          <w:szCs w:val="24"/>
        </w:rPr>
        <w:t>Lebenswel</w:t>
      </w:r>
      <w:r>
        <w:rPr>
          <w:rFonts w:ascii="Arial" w:hAnsi="Arial" w:cs="Arial"/>
          <w:sz w:val="24"/>
          <w:szCs w:val="24"/>
        </w:rPr>
        <w:t>t auch anwenden zu können</w:t>
      </w:r>
      <w:r w:rsidRPr="00093FA3">
        <w:rPr>
          <w:rFonts w:ascii="Arial" w:hAnsi="Arial" w:cs="Arial"/>
          <w:sz w:val="24"/>
          <w:szCs w:val="24"/>
        </w:rPr>
        <w:t xml:space="preserve">. </w:t>
      </w:r>
      <w:r>
        <w:rPr>
          <w:rFonts w:ascii="Arial" w:hAnsi="Arial" w:cs="Arial"/>
          <w:sz w:val="24"/>
          <w:szCs w:val="24"/>
        </w:rPr>
        <w:t xml:space="preserve">Kompetent zu sein beinhaltet demnach nicht nur, sich Wissen zu erwerben, sondern knüpft immer auch an spezifische Fähigkeiten und Fertigkeiten an, dieses Wissen zur fachlich-inhaltlichen oder sozialen Problemlösung einzusetzen. Wissen soll Dispositionen des Handelns bei den Lernenden freisetzen und Kompetenzentwicklung kann letztlich nur durch diese selbst nachhaltig gelingen. Es nützt aus Sicht des Lehrpersonals </w:t>
      </w:r>
      <w:r w:rsidRPr="00093FA3">
        <w:rPr>
          <w:rFonts w:ascii="Arial" w:hAnsi="Arial" w:cs="Arial"/>
          <w:sz w:val="24"/>
          <w:szCs w:val="24"/>
        </w:rPr>
        <w:t xml:space="preserve">wenig, </w:t>
      </w:r>
      <w:r>
        <w:rPr>
          <w:rFonts w:ascii="Arial" w:hAnsi="Arial" w:cs="Arial"/>
          <w:sz w:val="24"/>
          <w:szCs w:val="24"/>
        </w:rPr>
        <w:t>in Veranstaltungen ein profiliertes</w:t>
      </w:r>
      <w:r w:rsidRPr="00093FA3">
        <w:rPr>
          <w:rFonts w:ascii="Arial" w:hAnsi="Arial" w:cs="Arial"/>
          <w:sz w:val="24"/>
          <w:szCs w:val="24"/>
        </w:rPr>
        <w:t xml:space="preserve"> Allgemeinwissen vorzutragen und </w:t>
      </w:r>
      <w:r>
        <w:rPr>
          <w:rFonts w:ascii="Arial" w:hAnsi="Arial" w:cs="Arial"/>
          <w:sz w:val="24"/>
          <w:szCs w:val="24"/>
        </w:rPr>
        <w:t xml:space="preserve">dessen Wichtigkeit zu betonen, ohne dabei die Voraussetzungen und die Möglichkeiten seiner Anwendbarkeit didaktisch mitzunehmen. </w:t>
      </w:r>
      <w:r w:rsidRPr="00093FA3">
        <w:rPr>
          <w:rFonts w:ascii="Arial" w:hAnsi="Arial" w:cs="Arial"/>
          <w:sz w:val="24"/>
          <w:szCs w:val="24"/>
        </w:rPr>
        <w:t>Diese „pädagogische Grundillusion, dass aufgenommenes Informationswissen zu kompetentem Handeln</w:t>
      </w:r>
      <w:r>
        <w:rPr>
          <w:rFonts w:ascii="Arial" w:hAnsi="Arial" w:cs="Arial"/>
          <w:sz w:val="24"/>
          <w:szCs w:val="24"/>
        </w:rPr>
        <w:t xml:space="preserve"> führe“ (</w:t>
      </w:r>
      <w:proofErr w:type="spellStart"/>
      <w:r>
        <w:rPr>
          <w:rFonts w:ascii="Arial" w:hAnsi="Arial" w:cs="Arial"/>
          <w:sz w:val="24"/>
          <w:szCs w:val="24"/>
        </w:rPr>
        <w:t>Erpenbeck</w:t>
      </w:r>
      <w:proofErr w:type="spellEnd"/>
      <w:r>
        <w:rPr>
          <w:rFonts w:ascii="Arial" w:hAnsi="Arial" w:cs="Arial"/>
          <w:sz w:val="24"/>
          <w:szCs w:val="24"/>
        </w:rPr>
        <w:t xml:space="preserve">/Sauter 2016, </w:t>
      </w:r>
      <w:r w:rsidRPr="00093FA3">
        <w:rPr>
          <w:rFonts w:ascii="Arial" w:hAnsi="Arial" w:cs="Arial"/>
          <w:sz w:val="24"/>
          <w:szCs w:val="24"/>
        </w:rPr>
        <w:t xml:space="preserve">S. 47), gelte es mit dem Kompetenzbegriff zu überwinden. </w:t>
      </w:r>
    </w:p>
    <w:p w:rsidR="00566581" w:rsidRDefault="00566581" w:rsidP="00566581">
      <w:pPr>
        <w:spacing w:line="360" w:lineRule="auto"/>
        <w:jc w:val="both"/>
        <w:rPr>
          <w:rFonts w:ascii="Arial" w:hAnsi="Arial" w:cs="Arial"/>
          <w:sz w:val="24"/>
          <w:szCs w:val="24"/>
        </w:rPr>
      </w:pPr>
      <w:r w:rsidRPr="00093FA3">
        <w:rPr>
          <w:rFonts w:ascii="Arial" w:hAnsi="Arial" w:cs="Arial"/>
          <w:sz w:val="24"/>
          <w:szCs w:val="24"/>
        </w:rPr>
        <w:t xml:space="preserve">Die Autoren verweisen auf </w:t>
      </w:r>
      <w:r>
        <w:rPr>
          <w:rFonts w:ascii="Arial" w:hAnsi="Arial" w:cs="Arial"/>
          <w:sz w:val="24"/>
          <w:szCs w:val="24"/>
        </w:rPr>
        <w:t>zahlreiche Weiterbildungsmaßnahmen in der Beratungsbranche, in denen kompetenzbasiertes Lernen Einsatz findet. So bedienen sich Projekte zur beruflichen Bildung von Bosch oder Siemens nachhaltig Kompetenzmodellen. In der Weiterbildungsforschung verfolgen das</w:t>
      </w:r>
      <w:r w:rsidRPr="00093FA3">
        <w:rPr>
          <w:rFonts w:ascii="Arial" w:hAnsi="Arial" w:cs="Arial"/>
          <w:sz w:val="24"/>
          <w:szCs w:val="24"/>
        </w:rPr>
        <w:t xml:space="preserve"> </w:t>
      </w:r>
      <w:r>
        <w:rPr>
          <w:rFonts w:ascii="Arial" w:hAnsi="Arial" w:cs="Arial"/>
          <w:sz w:val="24"/>
          <w:szCs w:val="24"/>
        </w:rPr>
        <w:t>Deutsche Institut für Erwachsenenbildung (</w:t>
      </w:r>
      <w:r w:rsidRPr="00093FA3">
        <w:rPr>
          <w:rFonts w:ascii="Arial" w:hAnsi="Arial" w:cs="Arial"/>
          <w:sz w:val="24"/>
          <w:szCs w:val="24"/>
        </w:rPr>
        <w:t>DIE</w:t>
      </w:r>
      <w:r>
        <w:rPr>
          <w:rFonts w:ascii="Arial" w:hAnsi="Arial" w:cs="Arial"/>
          <w:sz w:val="24"/>
          <w:szCs w:val="24"/>
        </w:rPr>
        <w:t>)</w:t>
      </w:r>
      <w:r w:rsidRPr="00093FA3">
        <w:rPr>
          <w:rFonts w:ascii="Arial" w:hAnsi="Arial" w:cs="Arial"/>
          <w:sz w:val="24"/>
          <w:szCs w:val="24"/>
        </w:rPr>
        <w:t xml:space="preserve"> oder das </w:t>
      </w:r>
      <w:r>
        <w:rPr>
          <w:rFonts w:ascii="Arial" w:hAnsi="Arial" w:cs="Arial"/>
          <w:sz w:val="24"/>
          <w:szCs w:val="24"/>
        </w:rPr>
        <w:t>Bundesinstitut für Berufsbildung (</w:t>
      </w:r>
      <w:r w:rsidRPr="00093FA3">
        <w:rPr>
          <w:rFonts w:ascii="Arial" w:hAnsi="Arial" w:cs="Arial"/>
          <w:sz w:val="24"/>
          <w:szCs w:val="24"/>
        </w:rPr>
        <w:t>BIBB</w:t>
      </w:r>
      <w:r>
        <w:rPr>
          <w:rFonts w:ascii="Arial" w:hAnsi="Arial" w:cs="Arial"/>
          <w:sz w:val="24"/>
          <w:szCs w:val="24"/>
        </w:rPr>
        <w:t>)</w:t>
      </w:r>
      <w:r w:rsidRPr="00093FA3">
        <w:rPr>
          <w:rFonts w:ascii="Arial" w:hAnsi="Arial" w:cs="Arial"/>
          <w:sz w:val="24"/>
          <w:szCs w:val="24"/>
        </w:rPr>
        <w:t xml:space="preserve"> </w:t>
      </w:r>
      <w:r>
        <w:rPr>
          <w:rFonts w:ascii="Arial" w:hAnsi="Arial" w:cs="Arial"/>
          <w:sz w:val="24"/>
          <w:szCs w:val="24"/>
        </w:rPr>
        <w:t>Kompetenzentwicklungsziele.</w:t>
      </w:r>
    </w:p>
    <w:p w:rsidR="00566581" w:rsidRPr="00295084" w:rsidRDefault="00566581" w:rsidP="00566581">
      <w:pPr>
        <w:spacing w:line="360" w:lineRule="auto"/>
        <w:jc w:val="both"/>
        <w:rPr>
          <w:rFonts w:ascii="Arial" w:hAnsi="Arial" w:cs="Arial"/>
          <w:b/>
          <w:sz w:val="24"/>
          <w:szCs w:val="24"/>
        </w:rPr>
      </w:pPr>
      <w:r w:rsidRPr="00295084">
        <w:rPr>
          <w:rFonts w:ascii="Arial" w:hAnsi="Arial" w:cs="Arial"/>
          <w:b/>
          <w:sz w:val="24"/>
          <w:szCs w:val="24"/>
        </w:rPr>
        <w:t>Kritik am deutschen Bildungssystem</w:t>
      </w:r>
    </w:p>
    <w:p w:rsidR="00566581" w:rsidRDefault="00566581" w:rsidP="00566581">
      <w:pPr>
        <w:spacing w:line="360" w:lineRule="auto"/>
        <w:jc w:val="both"/>
        <w:rPr>
          <w:rFonts w:ascii="Arial" w:hAnsi="Arial" w:cs="Arial"/>
          <w:sz w:val="24"/>
          <w:szCs w:val="24"/>
        </w:rPr>
      </w:pPr>
      <w:r>
        <w:rPr>
          <w:rFonts w:ascii="Arial" w:hAnsi="Arial" w:cs="Arial"/>
          <w:sz w:val="24"/>
          <w:szCs w:val="24"/>
        </w:rPr>
        <w:t xml:space="preserve">Doch </w:t>
      </w:r>
      <w:proofErr w:type="spellStart"/>
      <w:r>
        <w:rPr>
          <w:rFonts w:ascii="Arial" w:hAnsi="Arial" w:cs="Arial"/>
          <w:sz w:val="24"/>
          <w:szCs w:val="24"/>
        </w:rPr>
        <w:t>Erpenbeck</w:t>
      </w:r>
      <w:proofErr w:type="spellEnd"/>
      <w:r>
        <w:rPr>
          <w:rFonts w:ascii="Arial" w:hAnsi="Arial" w:cs="Arial"/>
          <w:sz w:val="24"/>
          <w:szCs w:val="24"/>
        </w:rPr>
        <w:t>/</w:t>
      </w:r>
      <w:r w:rsidRPr="00093FA3">
        <w:rPr>
          <w:rFonts w:ascii="Arial" w:hAnsi="Arial" w:cs="Arial"/>
          <w:sz w:val="24"/>
          <w:szCs w:val="24"/>
        </w:rPr>
        <w:t xml:space="preserve">Sauter </w:t>
      </w:r>
      <w:r>
        <w:rPr>
          <w:rFonts w:ascii="Arial" w:hAnsi="Arial" w:cs="Arial"/>
          <w:sz w:val="24"/>
          <w:szCs w:val="24"/>
        </w:rPr>
        <w:t xml:space="preserve">sparen auch nicht mit </w:t>
      </w:r>
      <w:r w:rsidRPr="00093FA3">
        <w:rPr>
          <w:rFonts w:ascii="Arial" w:hAnsi="Arial" w:cs="Arial"/>
          <w:sz w:val="24"/>
          <w:szCs w:val="24"/>
        </w:rPr>
        <w:t xml:space="preserve">Kritik </w:t>
      </w:r>
      <w:r>
        <w:rPr>
          <w:rFonts w:ascii="Arial" w:hAnsi="Arial" w:cs="Arial"/>
          <w:sz w:val="24"/>
          <w:szCs w:val="24"/>
        </w:rPr>
        <w:t>am</w:t>
      </w:r>
      <w:r w:rsidRPr="00093FA3">
        <w:rPr>
          <w:rFonts w:ascii="Arial" w:hAnsi="Arial" w:cs="Arial"/>
          <w:sz w:val="24"/>
          <w:szCs w:val="24"/>
        </w:rPr>
        <w:t xml:space="preserve"> deutschen Bildungssystem. Dieses </w:t>
      </w:r>
      <w:r>
        <w:rPr>
          <w:rFonts w:ascii="Arial" w:hAnsi="Arial" w:cs="Arial"/>
          <w:sz w:val="24"/>
          <w:szCs w:val="24"/>
        </w:rPr>
        <w:t xml:space="preserve">unterrichte an dem notwendigen Ziel einer kompetenzbasierten Gesellschaft </w:t>
      </w:r>
      <w:r>
        <w:rPr>
          <w:rFonts w:ascii="Arial" w:hAnsi="Arial" w:cs="Arial"/>
          <w:sz w:val="24"/>
          <w:szCs w:val="24"/>
        </w:rPr>
        <w:lastRenderedPageBreak/>
        <w:t xml:space="preserve">vorbei </w:t>
      </w:r>
      <w:r w:rsidRPr="00093FA3">
        <w:rPr>
          <w:rFonts w:ascii="Arial" w:hAnsi="Arial" w:cs="Arial"/>
          <w:sz w:val="24"/>
          <w:szCs w:val="24"/>
        </w:rPr>
        <w:t xml:space="preserve">und </w:t>
      </w:r>
      <w:r>
        <w:rPr>
          <w:rFonts w:ascii="Arial" w:hAnsi="Arial" w:cs="Arial"/>
          <w:sz w:val="24"/>
          <w:szCs w:val="24"/>
        </w:rPr>
        <w:t>dies trotz erprobter</w:t>
      </w:r>
      <w:r w:rsidRPr="00093FA3">
        <w:rPr>
          <w:rFonts w:ascii="Arial" w:hAnsi="Arial" w:cs="Arial"/>
          <w:sz w:val="24"/>
          <w:szCs w:val="24"/>
        </w:rPr>
        <w:t xml:space="preserve"> </w:t>
      </w:r>
      <w:r>
        <w:rPr>
          <w:rFonts w:ascii="Arial" w:hAnsi="Arial" w:cs="Arial"/>
          <w:sz w:val="24"/>
          <w:szCs w:val="24"/>
        </w:rPr>
        <w:t xml:space="preserve">Modelle und </w:t>
      </w:r>
      <w:r w:rsidRPr="00093FA3">
        <w:rPr>
          <w:rFonts w:ascii="Arial" w:hAnsi="Arial" w:cs="Arial"/>
          <w:sz w:val="24"/>
          <w:szCs w:val="24"/>
        </w:rPr>
        <w:t>Methoden</w:t>
      </w:r>
      <w:r>
        <w:rPr>
          <w:rFonts w:ascii="Arial" w:hAnsi="Arial" w:cs="Arial"/>
          <w:sz w:val="24"/>
          <w:szCs w:val="24"/>
        </w:rPr>
        <w:t>, die es zu dieser Lernform mittlerweile bereits gibt. Die Vermittlung von Wissen durch das Bildungssystem und seine Anwendbarkeit in professionellen Tätigkeitsfeldern, die immer mehr ein dynamisches und lebenslanges Lernen erforderlich machen, müssten künftig effizienter ineinandergreifen. Die Autoren bemängeln des Weiteren auch eine nachlässige Kompetenzentwicklung im B</w:t>
      </w:r>
      <w:bookmarkStart w:id="0" w:name="_GoBack"/>
      <w:bookmarkEnd w:id="0"/>
      <w:r>
        <w:rPr>
          <w:rFonts w:ascii="Arial" w:hAnsi="Arial" w:cs="Arial"/>
          <w:sz w:val="24"/>
          <w:szCs w:val="24"/>
        </w:rPr>
        <w:t xml:space="preserve">ereich der </w:t>
      </w:r>
      <w:r w:rsidRPr="00093FA3">
        <w:rPr>
          <w:rFonts w:ascii="Arial" w:hAnsi="Arial" w:cs="Arial"/>
          <w:sz w:val="24"/>
          <w:szCs w:val="24"/>
        </w:rPr>
        <w:t>digitalen Me</w:t>
      </w:r>
      <w:r>
        <w:rPr>
          <w:rFonts w:ascii="Arial" w:hAnsi="Arial" w:cs="Arial"/>
          <w:sz w:val="24"/>
          <w:szCs w:val="24"/>
        </w:rPr>
        <w:t>dien – ein zentrales Thema der Weiterbildung. Dort stehe ein vielseitiger Einsatz in der Praxis einem</w:t>
      </w:r>
      <w:r w:rsidRPr="00093FA3">
        <w:rPr>
          <w:rFonts w:ascii="Arial" w:hAnsi="Arial" w:cs="Arial"/>
          <w:sz w:val="24"/>
          <w:szCs w:val="24"/>
        </w:rPr>
        <w:t xml:space="preserve"> </w:t>
      </w:r>
      <w:r>
        <w:rPr>
          <w:rFonts w:ascii="Arial" w:hAnsi="Arial" w:cs="Arial"/>
          <w:sz w:val="24"/>
          <w:szCs w:val="24"/>
        </w:rPr>
        <w:t xml:space="preserve">langsam reagierenden Bildungsmanagement gegenüber. Auch eine jüngst veröffentlichte </w:t>
      </w:r>
      <w:hyperlink r:id="rId9" w:history="1">
        <w:r w:rsidRPr="00AB3DD3">
          <w:rPr>
            <w:rStyle w:val="Hyperlink"/>
            <w:rFonts w:ascii="Arial" w:hAnsi="Arial" w:cs="Arial"/>
            <w:sz w:val="24"/>
            <w:szCs w:val="24"/>
          </w:rPr>
          <w:t xml:space="preserve">Studie des Digitalverbandes </w:t>
        </w:r>
        <w:proofErr w:type="spellStart"/>
        <w:r w:rsidRPr="00AB3DD3">
          <w:rPr>
            <w:rStyle w:val="Hyperlink"/>
            <w:rFonts w:ascii="Arial" w:hAnsi="Arial" w:cs="Arial"/>
            <w:sz w:val="24"/>
            <w:szCs w:val="24"/>
          </w:rPr>
          <w:t>bitkom</w:t>
        </w:r>
        <w:proofErr w:type="spellEnd"/>
      </w:hyperlink>
      <w:r>
        <w:rPr>
          <w:rFonts w:ascii="Arial" w:hAnsi="Arial" w:cs="Arial"/>
          <w:sz w:val="24"/>
          <w:szCs w:val="24"/>
        </w:rPr>
        <w:t xml:space="preserve"> kann dieses in der Publikation festgestellte Versäumnis bestätigen</w:t>
      </w:r>
      <w:r w:rsidR="002237B8">
        <w:rPr>
          <w:rFonts w:ascii="Arial" w:hAnsi="Arial" w:cs="Arial"/>
          <w:sz w:val="24"/>
          <w:szCs w:val="24"/>
        </w:rPr>
        <w:t xml:space="preserve">. </w:t>
      </w:r>
      <w:r>
        <w:rPr>
          <w:rFonts w:ascii="Arial" w:hAnsi="Arial" w:cs="Arial"/>
          <w:sz w:val="24"/>
          <w:szCs w:val="24"/>
        </w:rPr>
        <w:t xml:space="preserve">Unternehmen haben mitunter oft gar keine explizite Strategie, wie sie ihren Mitarbeitenden digitale Kompetenz vermitteln sollen. Weitere Informationen für Weiterbildnerinnen und Weiterbildner zur digitalen Kompetenz liefert u.a. das Handbuch von Wilfried </w:t>
      </w:r>
      <w:proofErr w:type="spellStart"/>
      <w:r>
        <w:rPr>
          <w:rFonts w:ascii="Arial" w:hAnsi="Arial" w:cs="Arial"/>
          <w:sz w:val="24"/>
          <w:szCs w:val="24"/>
        </w:rPr>
        <w:t>Sühl-Strohmenger</w:t>
      </w:r>
      <w:proofErr w:type="spellEnd"/>
      <w:r>
        <w:rPr>
          <w:rFonts w:ascii="Arial" w:hAnsi="Arial" w:cs="Arial"/>
          <w:sz w:val="24"/>
          <w:szCs w:val="24"/>
        </w:rPr>
        <w:t xml:space="preserve"> aus dem Jahr </w:t>
      </w:r>
      <w:r w:rsidRPr="00F56F06">
        <w:rPr>
          <w:rFonts w:ascii="Arial" w:hAnsi="Arial" w:cs="Arial"/>
          <w:sz w:val="24"/>
          <w:szCs w:val="24"/>
        </w:rPr>
        <w:t>2016</w:t>
      </w:r>
      <w:r>
        <w:rPr>
          <w:rFonts w:ascii="Arial" w:hAnsi="Arial" w:cs="Arial"/>
          <w:sz w:val="24"/>
          <w:szCs w:val="24"/>
        </w:rPr>
        <w:t>.</w:t>
      </w:r>
    </w:p>
    <w:p w:rsidR="00566581" w:rsidRPr="00093FA3" w:rsidRDefault="00566581" w:rsidP="00566581">
      <w:pPr>
        <w:spacing w:line="360" w:lineRule="auto"/>
        <w:jc w:val="both"/>
        <w:rPr>
          <w:rFonts w:ascii="Arial" w:hAnsi="Arial" w:cs="Arial"/>
          <w:sz w:val="24"/>
          <w:szCs w:val="24"/>
        </w:rPr>
      </w:pPr>
      <w:proofErr w:type="spellStart"/>
      <w:r>
        <w:rPr>
          <w:rFonts w:ascii="Arial" w:hAnsi="Arial" w:cs="Arial"/>
          <w:sz w:val="24"/>
          <w:szCs w:val="24"/>
        </w:rPr>
        <w:t>Erpenbeck</w:t>
      </w:r>
      <w:proofErr w:type="spellEnd"/>
      <w:r>
        <w:rPr>
          <w:rFonts w:ascii="Arial" w:hAnsi="Arial" w:cs="Arial"/>
          <w:sz w:val="24"/>
          <w:szCs w:val="24"/>
        </w:rPr>
        <w:t xml:space="preserve"> und Sauter fordern</w:t>
      </w:r>
      <w:r w:rsidRPr="00093FA3">
        <w:rPr>
          <w:rFonts w:ascii="Arial" w:hAnsi="Arial" w:cs="Arial"/>
          <w:sz w:val="24"/>
          <w:szCs w:val="24"/>
        </w:rPr>
        <w:t xml:space="preserve">, die Rahmenbedingungen </w:t>
      </w:r>
      <w:r>
        <w:rPr>
          <w:rFonts w:ascii="Arial" w:hAnsi="Arial" w:cs="Arial"/>
          <w:sz w:val="24"/>
          <w:szCs w:val="24"/>
        </w:rPr>
        <w:t>einer</w:t>
      </w:r>
      <w:r w:rsidRPr="00093FA3">
        <w:rPr>
          <w:rFonts w:ascii="Arial" w:hAnsi="Arial" w:cs="Arial"/>
          <w:sz w:val="24"/>
          <w:szCs w:val="24"/>
        </w:rPr>
        <w:t xml:space="preserve"> notwendigen Weiterentwicklung von </w:t>
      </w:r>
      <w:r>
        <w:rPr>
          <w:rFonts w:ascii="Arial" w:hAnsi="Arial" w:cs="Arial"/>
          <w:sz w:val="24"/>
          <w:szCs w:val="24"/>
        </w:rPr>
        <w:t>einer</w:t>
      </w:r>
      <w:r w:rsidRPr="00093FA3">
        <w:rPr>
          <w:rFonts w:ascii="Arial" w:hAnsi="Arial" w:cs="Arial"/>
          <w:sz w:val="24"/>
          <w:szCs w:val="24"/>
        </w:rPr>
        <w:t xml:space="preserve"> Wissensgesellschaft zu einer Kompetenzgesellschaft in der </w:t>
      </w:r>
      <w:r>
        <w:rPr>
          <w:rFonts w:ascii="Arial" w:hAnsi="Arial" w:cs="Arial"/>
          <w:sz w:val="24"/>
          <w:szCs w:val="24"/>
        </w:rPr>
        <w:t>pädagogischen Praxis auch umzusetzen.</w:t>
      </w:r>
    </w:p>
    <w:p w:rsidR="00566581" w:rsidRPr="00BD1A3F" w:rsidRDefault="00566581" w:rsidP="00566581">
      <w:pPr>
        <w:spacing w:line="360" w:lineRule="auto"/>
        <w:jc w:val="both"/>
        <w:rPr>
          <w:rFonts w:ascii="Arial" w:hAnsi="Arial" w:cs="Arial"/>
          <w:b/>
          <w:sz w:val="24"/>
          <w:szCs w:val="24"/>
        </w:rPr>
      </w:pPr>
      <w:r w:rsidRPr="00BD1A3F">
        <w:rPr>
          <w:rFonts w:ascii="Arial" w:hAnsi="Arial" w:cs="Arial"/>
          <w:b/>
          <w:sz w:val="24"/>
          <w:szCs w:val="24"/>
        </w:rPr>
        <w:t>Fazit</w:t>
      </w:r>
    </w:p>
    <w:p w:rsidR="00566581" w:rsidRPr="00C60678" w:rsidRDefault="00566581" w:rsidP="00566581">
      <w:pPr>
        <w:spacing w:line="360" w:lineRule="auto"/>
        <w:jc w:val="both"/>
        <w:rPr>
          <w:rFonts w:ascii="Arial" w:eastAsia="Times New Roman" w:hAnsi="Arial" w:cs="Arial"/>
          <w:sz w:val="24"/>
          <w:szCs w:val="24"/>
        </w:rPr>
      </w:pPr>
      <w:r w:rsidRPr="00552BBA">
        <w:rPr>
          <w:rFonts w:ascii="Arial" w:eastAsia="Times New Roman" w:hAnsi="Arial" w:cs="Arial"/>
          <w:sz w:val="24"/>
          <w:szCs w:val="24"/>
        </w:rPr>
        <w:t xml:space="preserve">Der </w:t>
      </w:r>
      <w:r>
        <w:rPr>
          <w:rFonts w:ascii="Arial" w:eastAsia="Times New Roman" w:hAnsi="Arial" w:cs="Arial"/>
          <w:sz w:val="24"/>
          <w:szCs w:val="24"/>
        </w:rPr>
        <w:t>Kompetenzdiskurs kann in seiner Grundidee bei der</w:t>
      </w:r>
      <w:r w:rsidRPr="00552BBA">
        <w:rPr>
          <w:rFonts w:ascii="Arial" w:eastAsia="Times New Roman" w:hAnsi="Arial" w:cs="Arial"/>
          <w:sz w:val="24"/>
          <w:szCs w:val="24"/>
        </w:rPr>
        <w:t xml:space="preserve"> </w:t>
      </w:r>
      <w:r>
        <w:rPr>
          <w:rFonts w:ascii="Arial" w:eastAsia="Times New Roman" w:hAnsi="Arial" w:cs="Arial"/>
          <w:sz w:val="24"/>
          <w:szCs w:val="24"/>
        </w:rPr>
        <w:t xml:space="preserve">didaktischen und methodischen Planung für Weiterbildnerinnen und Weiterbildner </w:t>
      </w:r>
      <w:r w:rsidRPr="00552BBA">
        <w:rPr>
          <w:rFonts w:ascii="Arial" w:eastAsia="Times New Roman" w:hAnsi="Arial" w:cs="Arial"/>
          <w:sz w:val="24"/>
          <w:szCs w:val="24"/>
        </w:rPr>
        <w:t>gewinnbringend sein.</w:t>
      </w:r>
      <w:r w:rsidRPr="00093FA3">
        <w:rPr>
          <w:rFonts w:ascii="Arial" w:eastAsia="Times New Roman" w:hAnsi="Arial" w:cs="Arial"/>
          <w:sz w:val="24"/>
          <w:szCs w:val="24"/>
        </w:rPr>
        <w:t xml:space="preserve"> </w:t>
      </w:r>
      <w:r>
        <w:rPr>
          <w:rFonts w:ascii="Arial" w:eastAsia="Times New Roman" w:hAnsi="Arial" w:cs="Arial"/>
          <w:sz w:val="24"/>
          <w:szCs w:val="24"/>
        </w:rPr>
        <w:t xml:space="preserve">Da man sich von kompetenzbasierten Unterrichtsformen das Erreichen von messbaren Lernzielen sowie ihre Anwendbarkeit in der Praxis erwartet, werden sie auch künftig für die Praxis attraktiv bleiben. Diese Erwartungen, die immer auch Optimierungsziele setzen, können aber auch enttäuschen und dürfen beim Verfehlen eines Lernzieles nicht einfach den Lernenden und ihrem Unvermögen Schuld zuweisen. Bei </w:t>
      </w:r>
      <w:proofErr w:type="spellStart"/>
      <w:r>
        <w:rPr>
          <w:rFonts w:ascii="Arial" w:eastAsia="Times New Roman" w:hAnsi="Arial" w:cs="Arial"/>
          <w:sz w:val="24"/>
          <w:szCs w:val="24"/>
        </w:rPr>
        <w:t>Erpenbeck</w:t>
      </w:r>
      <w:proofErr w:type="spellEnd"/>
      <w:r>
        <w:rPr>
          <w:rFonts w:ascii="Arial" w:eastAsia="Times New Roman" w:hAnsi="Arial" w:cs="Arial"/>
          <w:sz w:val="24"/>
          <w:szCs w:val="24"/>
        </w:rPr>
        <w:t>/Sauter heißt es, d</w:t>
      </w:r>
      <w:r w:rsidRPr="00093FA3">
        <w:rPr>
          <w:rFonts w:ascii="Arial" w:eastAsia="Times New Roman" w:hAnsi="Arial" w:cs="Arial"/>
          <w:sz w:val="24"/>
          <w:szCs w:val="24"/>
        </w:rPr>
        <w:t xml:space="preserve">er limitierende Faktor in zukünftigen Lernsystemen </w:t>
      </w:r>
      <w:r>
        <w:rPr>
          <w:rFonts w:ascii="Arial" w:eastAsia="Times New Roman" w:hAnsi="Arial" w:cs="Arial"/>
          <w:sz w:val="24"/>
          <w:szCs w:val="24"/>
        </w:rPr>
        <w:t>sei</w:t>
      </w:r>
      <w:r w:rsidRPr="00093FA3">
        <w:rPr>
          <w:rFonts w:ascii="Arial" w:eastAsia="Times New Roman" w:hAnsi="Arial" w:cs="Arial"/>
          <w:sz w:val="24"/>
          <w:szCs w:val="24"/>
        </w:rPr>
        <w:t xml:space="preserve"> nicht mehr die Technologie, sondern der Mensch, weil er erst lernen </w:t>
      </w:r>
      <w:r>
        <w:rPr>
          <w:rFonts w:ascii="Arial" w:eastAsia="Times New Roman" w:hAnsi="Arial" w:cs="Arial"/>
          <w:sz w:val="24"/>
          <w:szCs w:val="24"/>
        </w:rPr>
        <w:t>müsse</w:t>
      </w:r>
      <w:r w:rsidRPr="00093FA3">
        <w:rPr>
          <w:rFonts w:ascii="Arial" w:eastAsia="Times New Roman" w:hAnsi="Arial" w:cs="Arial"/>
          <w:sz w:val="24"/>
          <w:szCs w:val="24"/>
        </w:rPr>
        <w:t>, mit seinem neuen, technologischen Lernpartner souverän umzugehen</w:t>
      </w:r>
      <w:r>
        <w:rPr>
          <w:rFonts w:ascii="Arial" w:eastAsia="Times New Roman" w:hAnsi="Arial" w:cs="Arial"/>
          <w:sz w:val="24"/>
          <w:szCs w:val="24"/>
        </w:rPr>
        <w:t xml:space="preserve"> (S. 11). </w:t>
      </w:r>
      <w:r>
        <w:rPr>
          <w:rFonts w:ascii="Arial" w:eastAsia="Times New Roman" w:hAnsi="Arial" w:cs="Arial"/>
          <w:sz w:val="24"/>
          <w:szCs w:val="24"/>
        </w:rPr>
        <w:lastRenderedPageBreak/>
        <w:t>Die komplexen Aneignungsprozesse von Lernenden in der Wissensgesellschaft sind dementgegen aber letztlich nicht, oder zumindest nicht nur technologisch begründbar, da sie stets auch spontane und kreative Entwicklungen enthalten, die neue Medien nicht steuern können.</w:t>
      </w:r>
    </w:p>
    <w:p w:rsidR="00566581" w:rsidRDefault="00566581" w:rsidP="00566581">
      <w:pPr>
        <w:spacing w:line="360" w:lineRule="auto"/>
        <w:jc w:val="both"/>
        <w:rPr>
          <w:rFonts w:ascii="Arial" w:eastAsia="Times New Roman" w:hAnsi="Arial" w:cs="Arial"/>
          <w:sz w:val="24"/>
          <w:szCs w:val="24"/>
        </w:rPr>
      </w:pPr>
    </w:p>
    <w:p w:rsidR="00566581" w:rsidRPr="00A95163" w:rsidRDefault="00566581" w:rsidP="00566581">
      <w:pPr>
        <w:pStyle w:val="KeinLeerraum"/>
        <w:spacing w:line="360" w:lineRule="auto"/>
        <w:jc w:val="both"/>
        <w:rPr>
          <w:rFonts w:ascii="Arial" w:hAnsi="Arial" w:cs="Arial"/>
          <w:b/>
          <w:sz w:val="24"/>
          <w:szCs w:val="24"/>
        </w:rPr>
      </w:pPr>
      <w:r w:rsidRPr="00A95163">
        <w:rPr>
          <w:rFonts w:ascii="Arial" w:hAnsi="Arial" w:cs="Arial"/>
          <w:b/>
          <w:sz w:val="24"/>
          <w:szCs w:val="24"/>
        </w:rPr>
        <w:t>Verlagsinformation</w:t>
      </w:r>
    </w:p>
    <w:p w:rsidR="00566581" w:rsidRDefault="008A11A6" w:rsidP="00566581">
      <w:pPr>
        <w:pStyle w:val="KeinLeerraum"/>
        <w:spacing w:line="360" w:lineRule="auto"/>
        <w:jc w:val="both"/>
        <w:rPr>
          <w:rFonts w:ascii="Arial" w:hAnsi="Arial" w:cs="Arial"/>
          <w:sz w:val="24"/>
          <w:szCs w:val="24"/>
        </w:rPr>
      </w:pPr>
      <w:proofErr w:type="spellStart"/>
      <w:r>
        <w:rPr>
          <w:rFonts w:ascii="Arial" w:hAnsi="Arial" w:cs="Arial"/>
          <w:sz w:val="24"/>
          <w:szCs w:val="24"/>
        </w:rPr>
        <w:t>Erpenbeck</w:t>
      </w:r>
      <w:proofErr w:type="spellEnd"/>
      <w:r>
        <w:rPr>
          <w:rFonts w:ascii="Arial" w:hAnsi="Arial" w:cs="Arial"/>
          <w:sz w:val="24"/>
          <w:szCs w:val="24"/>
        </w:rPr>
        <w:t xml:space="preserve">, J. &amp; Sauter, W. </w:t>
      </w:r>
      <w:r w:rsidRPr="008A11A6">
        <w:rPr>
          <w:rFonts w:ascii="Arial" w:hAnsi="Arial" w:cs="Arial"/>
          <w:i/>
          <w:sz w:val="24"/>
          <w:szCs w:val="24"/>
        </w:rPr>
        <w:t xml:space="preserve">(2016). </w:t>
      </w:r>
      <w:r w:rsidR="00566581" w:rsidRPr="008A11A6">
        <w:rPr>
          <w:rFonts w:ascii="Arial" w:hAnsi="Arial" w:cs="Arial"/>
          <w:i/>
          <w:sz w:val="24"/>
          <w:szCs w:val="24"/>
        </w:rPr>
        <w:t>Stoppt die Kompetenzkatastrophe! Wege in eine neue Bildungswelt</w:t>
      </w:r>
      <w:r>
        <w:rPr>
          <w:rFonts w:ascii="Arial" w:hAnsi="Arial" w:cs="Arial"/>
          <w:sz w:val="24"/>
          <w:szCs w:val="24"/>
        </w:rPr>
        <w:t xml:space="preserve">. </w:t>
      </w:r>
      <w:r w:rsidR="00100D38">
        <w:rPr>
          <w:rFonts w:ascii="Arial" w:hAnsi="Arial" w:cs="Arial"/>
          <w:sz w:val="24"/>
          <w:szCs w:val="24"/>
        </w:rPr>
        <w:t xml:space="preserve">Heidelberg: </w:t>
      </w:r>
      <w:r w:rsidR="00566581">
        <w:rPr>
          <w:rFonts w:ascii="Arial" w:hAnsi="Arial" w:cs="Arial"/>
          <w:sz w:val="24"/>
          <w:szCs w:val="24"/>
        </w:rPr>
        <w:t>VS Springer Verlag 2016, 252 Seiten, 14.99 Euro als Softcover.</w:t>
      </w:r>
    </w:p>
    <w:p w:rsidR="00566581" w:rsidRDefault="00566581" w:rsidP="00566581">
      <w:pPr>
        <w:pStyle w:val="KeinLeerraum"/>
        <w:spacing w:line="360" w:lineRule="auto"/>
        <w:jc w:val="both"/>
        <w:rPr>
          <w:rFonts w:ascii="Arial" w:hAnsi="Arial" w:cs="Arial"/>
          <w:sz w:val="24"/>
          <w:szCs w:val="24"/>
        </w:rPr>
      </w:pPr>
    </w:p>
    <w:p w:rsidR="00566581" w:rsidRPr="00A95163" w:rsidRDefault="00566581" w:rsidP="00566581">
      <w:pPr>
        <w:pStyle w:val="KeinLeerraum"/>
        <w:spacing w:line="360" w:lineRule="auto"/>
        <w:jc w:val="both"/>
        <w:rPr>
          <w:rFonts w:ascii="Arial" w:hAnsi="Arial" w:cs="Arial"/>
          <w:b/>
          <w:sz w:val="24"/>
          <w:szCs w:val="24"/>
        </w:rPr>
      </w:pPr>
      <w:r w:rsidRPr="00A95163">
        <w:rPr>
          <w:rFonts w:ascii="Arial" w:hAnsi="Arial" w:cs="Arial"/>
          <w:b/>
          <w:sz w:val="24"/>
          <w:szCs w:val="24"/>
        </w:rPr>
        <w:t>Leseprobe</w:t>
      </w:r>
    </w:p>
    <w:p w:rsidR="00566581" w:rsidRPr="00A95163" w:rsidRDefault="00AB3DD3" w:rsidP="00566581">
      <w:pPr>
        <w:pStyle w:val="KeinLeerraum"/>
        <w:spacing w:line="360" w:lineRule="auto"/>
        <w:jc w:val="both"/>
        <w:rPr>
          <w:rFonts w:ascii="Arial" w:hAnsi="Arial" w:cs="Arial"/>
          <w:sz w:val="24"/>
          <w:szCs w:val="24"/>
        </w:rPr>
      </w:pPr>
      <w:hyperlink r:id="rId10" w:history="1">
        <w:r w:rsidR="00566581" w:rsidRPr="00A95163">
          <w:rPr>
            <w:rStyle w:val="Hyperlink"/>
            <w:rFonts w:ascii="Arial" w:hAnsi="Arial" w:cs="Arial"/>
            <w:sz w:val="24"/>
            <w:szCs w:val="24"/>
          </w:rPr>
          <w:t>http://www.springer.com/de/book/9783662485026</w:t>
        </w:r>
      </w:hyperlink>
    </w:p>
    <w:p w:rsidR="00566581" w:rsidRDefault="00566581" w:rsidP="00566581">
      <w:pPr>
        <w:spacing w:line="360" w:lineRule="auto"/>
        <w:jc w:val="both"/>
        <w:rPr>
          <w:rFonts w:ascii="Arial" w:hAnsi="Arial" w:cs="Arial"/>
          <w:i/>
          <w:sz w:val="24"/>
          <w:szCs w:val="24"/>
        </w:rPr>
      </w:pPr>
    </w:p>
    <w:p w:rsidR="00566581" w:rsidRPr="00A95163" w:rsidRDefault="00566581" w:rsidP="00566581">
      <w:pPr>
        <w:spacing w:line="360" w:lineRule="auto"/>
        <w:jc w:val="both"/>
        <w:rPr>
          <w:rFonts w:ascii="Arial" w:hAnsi="Arial" w:cs="Arial"/>
          <w:i/>
          <w:sz w:val="24"/>
          <w:szCs w:val="24"/>
        </w:rPr>
      </w:pPr>
      <w:r w:rsidRPr="00A95163">
        <w:rPr>
          <w:rFonts w:ascii="Arial" w:hAnsi="Arial" w:cs="Arial"/>
          <w:i/>
          <w:sz w:val="24"/>
          <w:szCs w:val="24"/>
        </w:rPr>
        <w:t xml:space="preserve">CC BY SA 3.0 DE </w:t>
      </w:r>
      <w:proofErr w:type="spellStart"/>
      <w:r w:rsidRPr="00A95163">
        <w:rPr>
          <w:rFonts w:ascii="Arial" w:hAnsi="Arial" w:cs="Arial"/>
          <w:i/>
          <w:sz w:val="24"/>
          <w:szCs w:val="24"/>
        </w:rPr>
        <w:t>by</w:t>
      </w:r>
      <w:proofErr w:type="spellEnd"/>
      <w:r w:rsidRPr="00A95163">
        <w:rPr>
          <w:rFonts w:ascii="Arial" w:hAnsi="Arial" w:cs="Arial"/>
          <w:i/>
          <w:sz w:val="24"/>
          <w:szCs w:val="24"/>
        </w:rPr>
        <w:t xml:space="preserve"> </w:t>
      </w:r>
      <w:r w:rsidRPr="00A95163">
        <w:rPr>
          <w:rFonts w:ascii="Arial" w:hAnsi="Arial" w:cs="Arial"/>
          <w:b/>
          <w:i/>
          <w:sz w:val="24"/>
          <w:szCs w:val="24"/>
        </w:rPr>
        <w:t xml:space="preserve">Reinhard Lechner </w:t>
      </w:r>
      <w:r w:rsidRPr="00A95163">
        <w:rPr>
          <w:rFonts w:ascii="Arial" w:hAnsi="Arial" w:cs="Arial"/>
          <w:i/>
          <w:sz w:val="24"/>
          <w:szCs w:val="24"/>
        </w:rPr>
        <w:t xml:space="preserve">für </w:t>
      </w:r>
      <w:proofErr w:type="spellStart"/>
      <w:r w:rsidRPr="00A95163">
        <w:rPr>
          <w:rFonts w:ascii="Arial" w:hAnsi="Arial" w:cs="Arial"/>
          <w:i/>
          <w:sz w:val="24"/>
          <w:szCs w:val="24"/>
        </w:rPr>
        <w:t>wb</w:t>
      </w:r>
      <w:proofErr w:type="spellEnd"/>
      <w:r w:rsidRPr="00A95163">
        <w:rPr>
          <w:rFonts w:ascii="Arial" w:hAnsi="Arial" w:cs="Arial"/>
          <w:i/>
          <w:sz w:val="24"/>
          <w:szCs w:val="24"/>
        </w:rPr>
        <w:t>-web</w:t>
      </w:r>
    </w:p>
    <w:p w:rsidR="00566581" w:rsidRPr="004E38F4" w:rsidRDefault="00566581" w:rsidP="00566581">
      <w:pPr>
        <w:tabs>
          <w:tab w:val="left" w:pos="2442"/>
        </w:tabs>
        <w:rPr>
          <w:rFonts w:ascii="Arial" w:hAnsi="Arial" w:cs="Arial"/>
          <w:sz w:val="24"/>
          <w:szCs w:val="24"/>
        </w:rPr>
      </w:pPr>
    </w:p>
    <w:p w:rsidR="000A44F1" w:rsidRPr="00EE3EE3" w:rsidRDefault="000A44F1" w:rsidP="00EE3EE3"/>
    <w:sectPr w:rsidR="000A44F1" w:rsidRPr="00EE3EE3"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38" w:rsidRDefault="00100D38" w:rsidP="00014AE4">
      <w:pPr>
        <w:spacing w:after="0" w:line="240" w:lineRule="auto"/>
      </w:pPr>
      <w:r>
        <w:separator/>
      </w:r>
    </w:p>
  </w:endnote>
  <w:endnote w:type="continuationSeparator" w:id="0">
    <w:p w:rsidR="00100D38" w:rsidRDefault="00100D3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8" w:rsidRDefault="00100D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8" w:rsidRDefault="00100D3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100D38" w:rsidRDefault="00100D38" w:rsidP="00DB4FF9">
    <w:pPr>
      <w:autoSpaceDE w:val="0"/>
      <w:autoSpaceDN w:val="0"/>
      <w:adjustRightInd w:val="0"/>
      <w:spacing w:after="0" w:line="240" w:lineRule="auto"/>
      <w:rPr>
        <w:rFonts w:ascii="DINPro" w:hAnsi="DINPro" w:cs="DINPro"/>
        <w:color w:val="333333"/>
        <w:sz w:val="16"/>
        <w:szCs w:val="16"/>
      </w:rPr>
    </w:pPr>
  </w:p>
  <w:p w:rsidR="00100D38" w:rsidRDefault="00100D38" w:rsidP="00DB4FF9">
    <w:pPr>
      <w:autoSpaceDE w:val="0"/>
      <w:autoSpaceDN w:val="0"/>
      <w:adjustRightInd w:val="0"/>
      <w:spacing w:after="0" w:line="240" w:lineRule="auto"/>
      <w:rPr>
        <w:rFonts w:ascii="DINPro" w:hAnsi="DINPro" w:cs="DINPro"/>
        <w:color w:val="333333"/>
        <w:sz w:val="16"/>
        <w:szCs w:val="16"/>
      </w:rPr>
    </w:pPr>
  </w:p>
  <w:p w:rsidR="00100D38" w:rsidRPr="00DB4FF9" w:rsidRDefault="00100D3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8" w:rsidRDefault="00100D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38" w:rsidRDefault="00100D38" w:rsidP="00014AE4">
      <w:pPr>
        <w:spacing w:after="0" w:line="240" w:lineRule="auto"/>
      </w:pPr>
      <w:r>
        <w:separator/>
      </w:r>
    </w:p>
  </w:footnote>
  <w:footnote w:type="continuationSeparator" w:id="0">
    <w:p w:rsidR="00100D38" w:rsidRDefault="00100D3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8" w:rsidRDefault="00100D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8" w:rsidRDefault="00100D38">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100D38" w:rsidRPr="00AC2223" w:rsidRDefault="00AB3DD3" w:rsidP="00C93D17">
                          <w:pPr>
                            <w:jc w:val="right"/>
                            <w:rPr>
                              <w:rFonts w:ascii="Arial" w:hAnsi="Arial" w:cs="Arial"/>
                              <w:i/>
                              <w:sz w:val="18"/>
                              <w:szCs w:val="18"/>
                            </w:rPr>
                          </w:pPr>
                          <w:hyperlink r:id="rId5" w:history="1">
                            <w:r w:rsidR="00100D3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2237B8"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8" w:rsidRDefault="00100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00D38"/>
    <w:rsid w:val="00143071"/>
    <w:rsid w:val="0017476E"/>
    <w:rsid w:val="00206FAA"/>
    <w:rsid w:val="0022296F"/>
    <w:rsid w:val="002237B8"/>
    <w:rsid w:val="00333725"/>
    <w:rsid w:val="0048036C"/>
    <w:rsid w:val="004A33CC"/>
    <w:rsid w:val="00506977"/>
    <w:rsid w:val="00527C57"/>
    <w:rsid w:val="005462AD"/>
    <w:rsid w:val="00566581"/>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A11A6"/>
    <w:rsid w:val="008C1D48"/>
    <w:rsid w:val="00913C77"/>
    <w:rsid w:val="0095483E"/>
    <w:rsid w:val="00A4490E"/>
    <w:rsid w:val="00A651A5"/>
    <w:rsid w:val="00A7652F"/>
    <w:rsid w:val="00AB3DD3"/>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KeinLeerraum">
    <w:name w:val="No Spacing"/>
    <w:uiPriority w:val="1"/>
    <w:qFormat/>
    <w:rsid w:val="005665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pringer.com/de/book/9783662485026" TargetMode="External"/><Relationship Id="rId4" Type="http://schemas.openxmlformats.org/officeDocument/2006/relationships/settings" Target="settings.xml"/><Relationship Id="rId9" Type="http://schemas.openxmlformats.org/officeDocument/2006/relationships/hyperlink" Target="https://www.bitkom.org/Presse/Presseinformation/Digitale-Agenda-der-Bundesregierung-nach-zwei-Jahren-zu-grossen-Teilen-umgesetz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7F64-0D53-4DCE-8905-4B4DADD6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71A178ED</Template>
  <TotalTime>0</TotalTime>
  <Pages>4</Pages>
  <Words>818</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5</cp:revision>
  <cp:lastPrinted>2016-07-11T07:48:00Z</cp:lastPrinted>
  <dcterms:created xsi:type="dcterms:W3CDTF">2016-07-11T07:37:00Z</dcterms:created>
  <dcterms:modified xsi:type="dcterms:W3CDTF">2016-07-11T08:02:00Z</dcterms:modified>
</cp:coreProperties>
</file>